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728888" w14:textId="77777777" w:rsidR="00F752A3" w:rsidRDefault="00F752A3" w:rsidP="00F752A3">
      <w:pPr>
        <w:spacing w:before="120" w:after="120" w:line="360" w:lineRule="auto"/>
        <w:ind w:left="-426"/>
        <w:rPr>
          <w:rFonts w:ascii="Arial" w:eastAsia="Calibri" w:hAnsi="Arial" w:cs="Arial"/>
          <w:b/>
          <w:sz w:val="22"/>
          <w:szCs w:val="22"/>
        </w:rPr>
      </w:pPr>
    </w:p>
    <w:p w14:paraId="3BECC6E9" w14:textId="77777777" w:rsidR="00F752A3" w:rsidRPr="00D467A6" w:rsidRDefault="00F752A3" w:rsidP="00F752A3">
      <w:pPr>
        <w:spacing w:before="120" w:after="120" w:line="360" w:lineRule="auto"/>
        <w:jc w:val="center"/>
        <w:rPr>
          <w:rFonts w:ascii="Arial" w:eastAsia="Calibri" w:hAnsi="Arial" w:cs="Arial"/>
          <w:b/>
          <w:sz w:val="22"/>
          <w:szCs w:val="22"/>
        </w:rPr>
      </w:pPr>
      <w:r>
        <w:rPr>
          <w:rFonts w:ascii="Arial" w:eastAsia="Calibri" w:hAnsi="Arial" w:cs="Arial"/>
          <w:b/>
          <w:sz w:val="22"/>
          <w:szCs w:val="22"/>
        </w:rPr>
        <w:t>ESTATUTO DE AUDITORÍA Y CÓDIGO DE ÉTICA</w:t>
      </w:r>
    </w:p>
    <w:p w14:paraId="0597BC01" w14:textId="77777777" w:rsidR="00F752A3" w:rsidRDefault="00F752A3" w:rsidP="00F752A3">
      <w:pPr>
        <w:spacing w:before="120" w:after="120" w:line="360" w:lineRule="auto"/>
        <w:jc w:val="center"/>
        <w:rPr>
          <w:rFonts w:ascii="Arial" w:eastAsia="Calibri" w:hAnsi="Arial" w:cs="Arial"/>
          <w:b/>
          <w:sz w:val="22"/>
          <w:szCs w:val="22"/>
        </w:rPr>
      </w:pPr>
    </w:p>
    <w:p w14:paraId="2914204C" w14:textId="77777777" w:rsidR="00F752A3" w:rsidRPr="00D467A6" w:rsidRDefault="00F752A3" w:rsidP="00F752A3">
      <w:pPr>
        <w:spacing w:before="120" w:after="120" w:line="360" w:lineRule="auto"/>
        <w:jc w:val="center"/>
        <w:rPr>
          <w:rFonts w:ascii="Arial" w:eastAsia="Calibri" w:hAnsi="Arial" w:cs="Arial"/>
          <w:b/>
          <w:sz w:val="22"/>
          <w:szCs w:val="22"/>
        </w:rPr>
      </w:pPr>
    </w:p>
    <w:p w14:paraId="0427C45A" w14:textId="77777777" w:rsidR="00F752A3" w:rsidRPr="00D467A6" w:rsidRDefault="00F752A3" w:rsidP="00F752A3">
      <w:pPr>
        <w:spacing w:before="120" w:after="120" w:line="360" w:lineRule="auto"/>
        <w:jc w:val="center"/>
        <w:rPr>
          <w:rFonts w:ascii="Arial" w:eastAsia="Calibri" w:hAnsi="Arial" w:cs="Arial"/>
          <w:b/>
          <w:sz w:val="22"/>
          <w:szCs w:val="22"/>
        </w:rPr>
      </w:pPr>
    </w:p>
    <w:p w14:paraId="04A461C7" w14:textId="77777777" w:rsidR="00F752A3" w:rsidRPr="00D467A6" w:rsidRDefault="00F752A3" w:rsidP="00F752A3">
      <w:pPr>
        <w:spacing w:before="120" w:after="120" w:line="360" w:lineRule="auto"/>
        <w:jc w:val="center"/>
        <w:rPr>
          <w:rFonts w:ascii="Arial" w:eastAsia="Calibri" w:hAnsi="Arial" w:cs="Arial"/>
          <w:b/>
          <w:sz w:val="22"/>
          <w:szCs w:val="22"/>
        </w:rPr>
      </w:pPr>
    </w:p>
    <w:p w14:paraId="3147C1CC" w14:textId="77777777" w:rsidR="00F752A3" w:rsidRPr="00D467A6" w:rsidRDefault="00F752A3" w:rsidP="00F752A3">
      <w:pPr>
        <w:spacing w:before="120" w:after="120" w:line="360" w:lineRule="auto"/>
        <w:jc w:val="center"/>
        <w:rPr>
          <w:rFonts w:ascii="Arial" w:eastAsia="Calibri" w:hAnsi="Arial" w:cs="Arial"/>
          <w:b/>
          <w:sz w:val="22"/>
          <w:szCs w:val="22"/>
        </w:rPr>
      </w:pPr>
      <w:r w:rsidRPr="00D467A6">
        <w:rPr>
          <w:rFonts w:ascii="Arial" w:eastAsia="Calibri" w:hAnsi="Arial" w:cs="Arial"/>
          <w:b/>
          <w:sz w:val="22"/>
          <w:szCs w:val="22"/>
        </w:rPr>
        <w:t>OFICINA DE CONTROL INTERNO</w:t>
      </w:r>
    </w:p>
    <w:p w14:paraId="28E272EC" w14:textId="77777777" w:rsidR="00F752A3" w:rsidRPr="00D467A6" w:rsidRDefault="00F752A3" w:rsidP="00F752A3">
      <w:pPr>
        <w:spacing w:before="120" w:after="120" w:line="360" w:lineRule="auto"/>
        <w:jc w:val="center"/>
        <w:rPr>
          <w:rFonts w:ascii="Arial" w:eastAsia="Calibri" w:hAnsi="Arial" w:cs="Arial"/>
          <w:b/>
          <w:sz w:val="22"/>
          <w:szCs w:val="22"/>
        </w:rPr>
      </w:pPr>
    </w:p>
    <w:p w14:paraId="125F89F9" w14:textId="77777777" w:rsidR="00F752A3" w:rsidRPr="00D467A6" w:rsidRDefault="00F752A3" w:rsidP="00F752A3">
      <w:pPr>
        <w:spacing w:before="120" w:after="120" w:line="360" w:lineRule="auto"/>
        <w:jc w:val="center"/>
        <w:rPr>
          <w:rFonts w:ascii="Arial" w:eastAsia="Calibri" w:hAnsi="Arial" w:cs="Arial"/>
          <w:b/>
          <w:sz w:val="22"/>
          <w:szCs w:val="22"/>
        </w:rPr>
      </w:pPr>
    </w:p>
    <w:p w14:paraId="763CDECF" w14:textId="77777777" w:rsidR="00F752A3" w:rsidRPr="00D467A6" w:rsidRDefault="00F752A3" w:rsidP="00F752A3">
      <w:pPr>
        <w:spacing w:before="120" w:after="120" w:line="360" w:lineRule="auto"/>
        <w:jc w:val="center"/>
        <w:rPr>
          <w:rFonts w:ascii="Arial" w:eastAsia="Calibri" w:hAnsi="Arial" w:cs="Arial"/>
          <w:b/>
          <w:sz w:val="22"/>
          <w:szCs w:val="22"/>
        </w:rPr>
      </w:pPr>
    </w:p>
    <w:p w14:paraId="183CA4BC" w14:textId="77777777" w:rsidR="00F752A3" w:rsidRPr="00D467A6" w:rsidRDefault="00F752A3" w:rsidP="00F752A3">
      <w:pPr>
        <w:spacing w:before="120" w:after="120" w:line="360" w:lineRule="auto"/>
        <w:jc w:val="center"/>
        <w:rPr>
          <w:rFonts w:ascii="Arial" w:eastAsia="Calibri" w:hAnsi="Arial" w:cs="Arial"/>
          <w:b/>
          <w:sz w:val="22"/>
          <w:szCs w:val="22"/>
        </w:rPr>
      </w:pPr>
    </w:p>
    <w:p w14:paraId="69888BBF" w14:textId="77777777" w:rsidR="00F752A3" w:rsidRDefault="00F752A3" w:rsidP="00F752A3">
      <w:pPr>
        <w:spacing w:before="120" w:after="120" w:line="360" w:lineRule="auto"/>
        <w:jc w:val="center"/>
        <w:rPr>
          <w:rFonts w:ascii="Arial" w:eastAsia="Calibri" w:hAnsi="Arial" w:cs="Arial"/>
          <w:b/>
          <w:sz w:val="22"/>
          <w:szCs w:val="22"/>
        </w:rPr>
      </w:pPr>
      <w:r w:rsidRPr="00D467A6">
        <w:rPr>
          <w:rFonts w:ascii="Arial" w:eastAsia="Calibri" w:hAnsi="Arial" w:cs="Arial"/>
          <w:b/>
          <w:sz w:val="22"/>
          <w:szCs w:val="22"/>
        </w:rPr>
        <w:t>ALCALD</w:t>
      </w:r>
      <w:r>
        <w:rPr>
          <w:rFonts w:ascii="Arial" w:eastAsia="Calibri" w:hAnsi="Arial" w:cs="Arial"/>
          <w:b/>
          <w:sz w:val="22"/>
          <w:szCs w:val="22"/>
        </w:rPr>
        <w:t>Í</w:t>
      </w:r>
      <w:r w:rsidRPr="00D467A6">
        <w:rPr>
          <w:rFonts w:ascii="Arial" w:eastAsia="Calibri" w:hAnsi="Arial" w:cs="Arial"/>
          <w:b/>
          <w:sz w:val="22"/>
          <w:szCs w:val="22"/>
        </w:rPr>
        <w:t>A MUNICIPAL DE CALDAS</w:t>
      </w:r>
    </w:p>
    <w:p w14:paraId="45C8642F" w14:textId="612B7EC5" w:rsidR="00174893" w:rsidRDefault="00174893" w:rsidP="00174893">
      <w:pPr>
        <w:spacing w:before="120" w:after="120" w:line="276" w:lineRule="auto"/>
        <w:jc w:val="center"/>
        <w:rPr>
          <w:rFonts w:ascii="Arial" w:eastAsia="Calibri" w:hAnsi="Arial" w:cs="Arial"/>
          <w:b/>
          <w:sz w:val="22"/>
          <w:szCs w:val="22"/>
        </w:rPr>
      </w:pPr>
      <w:r>
        <w:rPr>
          <w:rFonts w:ascii="Arial" w:eastAsia="Calibri" w:hAnsi="Arial" w:cs="Arial"/>
          <w:b/>
          <w:sz w:val="22"/>
          <w:szCs w:val="22"/>
        </w:rPr>
        <w:t>Jorge Mario Rendón Vélez</w:t>
      </w:r>
    </w:p>
    <w:p w14:paraId="36661B38" w14:textId="65A6A9AE" w:rsidR="00F752A3" w:rsidRPr="00D467A6" w:rsidRDefault="00174893" w:rsidP="00174893">
      <w:pPr>
        <w:spacing w:before="120" w:after="120" w:line="276" w:lineRule="auto"/>
        <w:jc w:val="center"/>
        <w:rPr>
          <w:rFonts w:ascii="Arial" w:eastAsia="Calibri" w:hAnsi="Arial" w:cs="Arial"/>
          <w:b/>
          <w:sz w:val="22"/>
          <w:szCs w:val="22"/>
        </w:rPr>
      </w:pPr>
      <w:r>
        <w:rPr>
          <w:rFonts w:ascii="Arial" w:eastAsia="Calibri" w:hAnsi="Arial" w:cs="Arial"/>
          <w:b/>
          <w:sz w:val="22"/>
          <w:szCs w:val="22"/>
        </w:rPr>
        <w:t>Alcalde</w:t>
      </w:r>
    </w:p>
    <w:p w14:paraId="062EFE5A" w14:textId="77777777" w:rsidR="00F752A3" w:rsidRPr="00D467A6" w:rsidRDefault="00F752A3" w:rsidP="00F752A3">
      <w:pPr>
        <w:spacing w:before="120" w:after="120" w:line="360" w:lineRule="auto"/>
        <w:jc w:val="center"/>
        <w:rPr>
          <w:rFonts w:ascii="Arial" w:eastAsia="Calibri" w:hAnsi="Arial" w:cs="Arial"/>
          <w:b/>
          <w:sz w:val="22"/>
          <w:szCs w:val="22"/>
        </w:rPr>
      </w:pPr>
    </w:p>
    <w:p w14:paraId="53E06F5A" w14:textId="77777777" w:rsidR="00F752A3" w:rsidRPr="00D467A6" w:rsidRDefault="00F752A3" w:rsidP="00F752A3">
      <w:pPr>
        <w:spacing w:before="120" w:after="120" w:line="360" w:lineRule="auto"/>
        <w:jc w:val="center"/>
        <w:rPr>
          <w:rFonts w:ascii="Arial" w:eastAsia="Calibri" w:hAnsi="Arial" w:cs="Arial"/>
          <w:b/>
          <w:sz w:val="22"/>
          <w:szCs w:val="22"/>
        </w:rPr>
      </w:pPr>
    </w:p>
    <w:p w14:paraId="641CB36C" w14:textId="77777777" w:rsidR="00F752A3" w:rsidRPr="00D467A6" w:rsidRDefault="00F752A3" w:rsidP="00F752A3">
      <w:pPr>
        <w:spacing w:before="120" w:after="120" w:line="360" w:lineRule="auto"/>
        <w:jc w:val="center"/>
        <w:rPr>
          <w:rFonts w:ascii="Arial" w:eastAsia="Calibri" w:hAnsi="Arial" w:cs="Arial"/>
          <w:b/>
          <w:sz w:val="22"/>
          <w:szCs w:val="22"/>
        </w:rPr>
      </w:pPr>
    </w:p>
    <w:p w14:paraId="3C1C2D5F" w14:textId="77777777" w:rsidR="00F752A3" w:rsidRPr="00D467A6" w:rsidRDefault="00F752A3" w:rsidP="00F752A3">
      <w:pPr>
        <w:spacing w:before="120" w:after="120" w:line="360" w:lineRule="auto"/>
        <w:jc w:val="center"/>
        <w:rPr>
          <w:rFonts w:ascii="Arial" w:eastAsia="Calibri" w:hAnsi="Arial" w:cs="Arial"/>
          <w:b/>
          <w:sz w:val="22"/>
          <w:szCs w:val="22"/>
        </w:rPr>
      </w:pPr>
    </w:p>
    <w:p w14:paraId="20056803" w14:textId="77777777" w:rsidR="00F752A3" w:rsidRDefault="00F752A3" w:rsidP="00F752A3">
      <w:pPr>
        <w:pStyle w:val="Textoindependiente"/>
        <w:jc w:val="center"/>
        <w:rPr>
          <w:rFonts w:eastAsia="Calibri"/>
          <w:b/>
          <w:szCs w:val="22"/>
          <w:lang w:val="es-CO" w:eastAsia="en-US"/>
        </w:rPr>
      </w:pPr>
      <w:r>
        <w:rPr>
          <w:rFonts w:eastAsia="Calibri"/>
          <w:b/>
          <w:szCs w:val="22"/>
          <w:lang w:val="es-CO" w:eastAsia="en-US"/>
        </w:rPr>
        <w:t>DICIEMBRE 23</w:t>
      </w:r>
      <w:r w:rsidRPr="00D467A6">
        <w:rPr>
          <w:rFonts w:eastAsia="Calibri"/>
          <w:b/>
          <w:szCs w:val="22"/>
          <w:lang w:val="es-CO" w:eastAsia="en-US"/>
        </w:rPr>
        <w:t xml:space="preserve"> DE 2024</w:t>
      </w:r>
    </w:p>
    <w:p w14:paraId="0A73EE0B" w14:textId="77777777" w:rsidR="00F752A3" w:rsidRDefault="00F752A3" w:rsidP="00F752A3">
      <w:pPr>
        <w:pStyle w:val="Textoindependiente"/>
        <w:jc w:val="center"/>
        <w:rPr>
          <w:rFonts w:eastAsia="Calibri"/>
          <w:b/>
          <w:szCs w:val="22"/>
          <w:lang w:val="es-CO" w:eastAsia="en-US"/>
        </w:rPr>
      </w:pPr>
      <w:r>
        <w:rPr>
          <w:rFonts w:eastAsia="Calibri"/>
          <w:b/>
          <w:szCs w:val="22"/>
          <w:lang w:val="es-CO" w:eastAsia="en-US"/>
        </w:rPr>
        <w:t>Versión 01</w:t>
      </w:r>
    </w:p>
    <w:p w14:paraId="1C7FE341" w14:textId="77777777" w:rsidR="00F752A3" w:rsidRDefault="00F752A3" w:rsidP="00F752A3">
      <w:pPr>
        <w:pStyle w:val="Textoindependiente"/>
        <w:jc w:val="center"/>
        <w:rPr>
          <w:rFonts w:eastAsia="Calibri"/>
          <w:b/>
          <w:szCs w:val="22"/>
          <w:lang w:val="es-CO" w:eastAsia="en-US"/>
        </w:rPr>
      </w:pPr>
    </w:p>
    <w:p w14:paraId="713E047C" w14:textId="77777777" w:rsidR="00F752A3" w:rsidRDefault="00F752A3" w:rsidP="00F752A3">
      <w:pPr>
        <w:pStyle w:val="Textoindependiente"/>
        <w:jc w:val="center"/>
        <w:rPr>
          <w:rFonts w:eastAsia="Calibri"/>
          <w:b/>
          <w:szCs w:val="22"/>
          <w:lang w:val="es-CO" w:eastAsia="en-US"/>
        </w:rPr>
      </w:pPr>
    </w:p>
    <w:p w14:paraId="733EFB03" w14:textId="77777777" w:rsidR="00F752A3" w:rsidRDefault="00F752A3" w:rsidP="00F752A3">
      <w:pPr>
        <w:pStyle w:val="Textoindependiente"/>
        <w:jc w:val="center"/>
        <w:rPr>
          <w:rFonts w:eastAsia="Calibri"/>
          <w:b/>
          <w:szCs w:val="22"/>
          <w:lang w:val="es-CO" w:eastAsia="en-US"/>
        </w:rPr>
      </w:pPr>
    </w:p>
    <w:p w14:paraId="52308691" w14:textId="77777777" w:rsidR="00F752A3" w:rsidRDefault="00F752A3" w:rsidP="00F752A3">
      <w:pPr>
        <w:pStyle w:val="Textoindependiente"/>
        <w:jc w:val="center"/>
        <w:rPr>
          <w:rFonts w:eastAsia="Calibri"/>
          <w:b/>
          <w:szCs w:val="22"/>
          <w:lang w:val="es-CO" w:eastAsia="en-US"/>
        </w:rPr>
      </w:pPr>
    </w:p>
    <w:p w14:paraId="2AA758D8" w14:textId="77777777" w:rsidR="00F752A3" w:rsidRDefault="00F752A3" w:rsidP="00F752A3">
      <w:pPr>
        <w:pStyle w:val="Textoindependiente"/>
        <w:jc w:val="center"/>
        <w:rPr>
          <w:rFonts w:eastAsia="Calibri"/>
          <w:b/>
          <w:szCs w:val="22"/>
          <w:lang w:val="es-CO" w:eastAsia="en-US"/>
        </w:rPr>
      </w:pPr>
    </w:p>
    <w:p w14:paraId="71082D15" w14:textId="77777777" w:rsidR="00F752A3" w:rsidRDefault="00F752A3" w:rsidP="00F752A3">
      <w:pPr>
        <w:pStyle w:val="Textoindependiente"/>
        <w:jc w:val="center"/>
        <w:rPr>
          <w:rFonts w:eastAsia="Calibri"/>
          <w:b/>
          <w:szCs w:val="22"/>
          <w:lang w:val="es-CO" w:eastAsia="en-US"/>
        </w:rPr>
      </w:pPr>
    </w:p>
    <w:p w14:paraId="61B67DEE" w14:textId="77777777" w:rsidR="00F752A3" w:rsidRDefault="00F752A3" w:rsidP="00F752A3">
      <w:pPr>
        <w:pStyle w:val="Textoindependiente"/>
        <w:jc w:val="center"/>
        <w:rPr>
          <w:rFonts w:eastAsia="Calibri"/>
          <w:b/>
          <w:szCs w:val="22"/>
          <w:lang w:val="es-CO" w:eastAsia="en-US"/>
        </w:rPr>
      </w:pPr>
    </w:p>
    <w:p w14:paraId="310A04AE" w14:textId="77777777" w:rsidR="00F752A3" w:rsidRDefault="00F752A3" w:rsidP="00F752A3">
      <w:pPr>
        <w:pStyle w:val="Textoindependiente"/>
        <w:jc w:val="center"/>
        <w:rPr>
          <w:rFonts w:eastAsia="Calibri"/>
          <w:b/>
          <w:szCs w:val="22"/>
          <w:lang w:val="es-CO" w:eastAsia="en-US"/>
        </w:rPr>
      </w:pPr>
    </w:p>
    <w:p w14:paraId="68624C4B" w14:textId="77777777" w:rsidR="00F752A3" w:rsidRDefault="00F752A3" w:rsidP="00F752A3">
      <w:pPr>
        <w:pStyle w:val="Textoindependiente"/>
        <w:jc w:val="center"/>
        <w:rPr>
          <w:rFonts w:eastAsia="Calibri"/>
          <w:b/>
          <w:szCs w:val="22"/>
          <w:lang w:val="es-CO" w:eastAsia="en-US"/>
        </w:rPr>
      </w:pPr>
    </w:p>
    <w:p w14:paraId="67FC22F1" w14:textId="77777777" w:rsidR="00174893" w:rsidRDefault="00174893" w:rsidP="00F752A3">
      <w:pPr>
        <w:pStyle w:val="Textoindependiente"/>
        <w:jc w:val="center"/>
        <w:rPr>
          <w:rFonts w:eastAsia="Calibri"/>
          <w:b/>
          <w:szCs w:val="22"/>
          <w:lang w:val="es-CO" w:eastAsia="en-US"/>
        </w:rPr>
      </w:pPr>
    </w:p>
    <w:p w14:paraId="6B85D9A2" w14:textId="77777777" w:rsidR="00174893" w:rsidRDefault="00174893" w:rsidP="00F752A3">
      <w:pPr>
        <w:pStyle w:val="Textoindependiente"/>
        <w:jc w:val="center"/>
        <w:rPr>
          <w:rFonts w:eastAsia="Calibri"/>
          <w:b/>
          <w:szCs w:val="22"/>
          <w:lang w:val="es-CO" w:eastAsia="en-US"/>
        </w:rPr>
      </w:pPr>
    </w:p>
    <w:p w14:paraId="1E15C538" w14:textId="4ED564B9" w:rsidR="00F752A3" w:rsidRPr="00180DD1" w:rsidRDefault="00F752A3" w:rsidP="00F752A3">
      <w:pPr>
        <w:pStyle w:val="Textoindependiente"/>
        <w:jc w:val="center"/>
        <w:rPr>
          <w:rFonts w:eastAsia="Calibri"/>
          <w:b/>
          <w:szCs w:val="22"/>
          <w:lang w:val="es-CO" w:eastAsia="en-US"/>
        </w:rPr>
      </w:pPr>
      <w:r w:rsidRPr="00180DD1">
        <w:rPr>
          <w:rFonts w:eastAsia="Calibri"/>
          <w:b/>
          <w:szCs w:val="22"/>
          <w:lang w:val="es-CO" w:eastAsia="en-US"/>
        </w:rPr>
        <w:t>PRESENTACIÓN</w:t>
      </w:r>
    </w:p>
    <w:p w14:paraId="443BC55E" w14:textId="2CDF8965" w:rsidR="00F752A3" w:rsidRDefault="00F752A3" w:rsidP="00F752A3">
      <w:pPr>
        <w:pStyle w:val="Textoindependiente"/>
        <w:rPr>
          <w:rFonts w:eastAsia="Calibri"/>
          <w:b/>
          <w:szCs w:val="22"/>
          <w:lang w:val="es-CO" w:eastAsia="en-US"/>
        </w:rPr>
      </w:pPr>
    </w:p>
    <w:p w14:paraId="16A6A86F" w14:textId="77777777" w:rsidR="00174893" w:rsidRDefault="00174893" w:rsidP="00F752A3">
      <w:pPr>
        <w:pStyle w:val="Textoindependiente"/>
        <w:rPr>
          <w:rFonts w:eastAsia="Calibri"/>
          <w:b/>
          <w:szCs w:val="22"/>
          <w:lang w:val="es-CO" w:eastAsia="en-US"/>
        </w:rPr>
      </w:pPr>
    </w:p>
    <w:p w14:paraId="440F80B0" w14:textId="77777777" w:rsidR="00F752A3" w:rsidRDefault="00F752A3" w:rsidP="00F752A3">
      <w:pPr>
        <w:pStyle w:val="Textoindependiente"/>
        <w:rPr>
          <w:rFonts w:eastAsia="Calibri"/>
          <w:szCs w:val="22"/>
          <w:lang w:val="es-CO" w:eastAsia="en-US"/>
        </w:rPr>
      </w:pPr>
      <w:r w:rsidRPr="003D0562">
        <w:rPr>
          <w:rFonts w:eastAsia="Calibri"/>
          <w:szCs w:val="22"/>
          <w:lang w:val="es-CO" w:eastAsia="en-US"/>
        </w:rPr>
        <w:t>El Estatuto de Auditoría Interna de</w:t>
      </w:r>
      <w:r>
        <w:rPr>
          <w:rFonts w:eastAsia="Calibri"/>
          <w:szCs w:val="22"/>
          <w:lang w:val="es-CO" w:eastAsia="en-US"/>
        </w:rPr>
        <w:t>l Municipio de Caldas</w:t>
      </w:r>
      <w:r w:rsidRPr="003D0562">
        <w:rPr>
          <w:rFonts w:eastAsia="Calibri"/>
          <w:szCs w:val="22"/>
          <w:lang w:val="es-CO" w:eastAsia="en-US"/>
        </w:rPr>
        <w:t>, es el documento que define y comunica los parámetros dentro de los que se desarrolla el ejercicio de la auditoría intern</w:t>
      </w:r>
      <w:r>
        <w:rPr>
          <w:rFonts w:eastAsia="Calibri"/>
          <w:szCs w:val="22"/>
          <w:lang w:val="es-CO" w:eastAsia="en-US"/>
        </w:rPr>
        <w:t>a</w:t>
      </w:r>
      <w:r w:rsidRPr="003D0562">
        <w:rPr>
          <w:rFonts w:eastAsia="Calibri"/>
          <w:szCs w:val="22"/>
          <w:lang w:val="es-CO" w:eastAsia="en-US"/>
        </w:rPr>
        <w:t>. La relevancia del Estatuto de Auditoría Interna, radica en su evidencia como declaración formal de la entidad de las reglas generales que, en el marco de la ley, el reglamento</w:t>
      </w:r>
      <w:r>
        <w:rPr>
          <w:rFonts w:eastAsia="Calibri"/>
          <w:szCs w:val="22"/>
          <w:lang w:val="es-CO" w:eastAsia="en-US"/>
        </w:rPr>
        <w:t xml:space="preserve"> </w:t>
      </w:r>
      <w:r w:rsidRPr="003D0562">
        <w:rPr>
          <w:rFonts w:eastAsia="Calibri"/>
          <w:szCs w:val="22"/>
          <w:lang w:val="es-CO" w:eastAsia="en-US"/>
        </w:rPr>
        <w:t>y el Departamento Administrativo de la Función Pública (DAFP), se aplican en nuestra entidad para definir el</w:t>
      </w:r>
      <w:r>
        <w:rPr>
          <w:rFonts w:eastAsia="Calibri"/>
          <w:szCs w:val="22"/>
          <w:lang w:val="es-CO" w:eastAsia="en-US"/>
        </w:rPr>
        <w:t xml:space="preserve"> </w:t>
      </w:r>
      <w:r w:rsidRPr="003D0562">
        <w:rPr>
          <w:rFonts w:eastAsia="Calibri"/>
          <w:szCs w:val="22"/>
          <w:lang w:val="es-CO" w:eastAsia="en-US"/>
        </w:rPr>
        <w:t>ámbito de actuación, propósito, alcance de las responsabilidades y el nivel de autoridad para acceder a registros, personal (servidores públicos y contratistas) y a los bienes</w:t>
      </w:r>
      <w:r>
        <w:rPr>
          <w:rFonts w:eastAsia="Calibri"/>
          <w:szCs w:val="22"/>
          <w:lang w:val="es-CO" w:eastAsia="en-US"/>
        </w:rPr>
        <w:t>,</w:t>
      </w:r>
      <w:r w:rsidRPr="003D0562">
        <w:rPr>
          <w:rFonts w:eastAsia="Calibri"/>
          <w:szCs w:val="22"/>
          <w:lang w:val="es-CO" w:eastAsia="en-US"/>
        </w:rPr>
        <w:t xml:space="preserve"> para la ejecución de la auditoría interna. Igualmente es un soporte para dirimir objeciones, inquietudes y dudas sobre esta actividad y su ámbito.</w:t>
      </w:r>
    </w:p>
    <w:p w14:paraId="21C8BC1A" w14:textId="77777777" w:rsidR="00F752A3" w:rsidRPr="00180DD1" w:rsidRDefault="00F752A3" w:rsidP="00F752A3">
      <w:pPr>
        <w:pStyle w:val="Textoindependiente"/>
        <w:rPr>
          <w:rFonts w:eastAsia="Calibri"/>
          <w:b/>
          <w:szCs w:val="22"/>
          <w:lang w:val="es-CO" w:eastAsia="en-US"/>
        </w:rPr>
      </w:pPr>
    </w:p>
    <w:p w14:paraId="2CE4F4F5" w14:textId="77777777" w:rsidR="00F752A3" w:rsidRPr="00411233" w:rsidRDefault="00F752A3" w:rsidP="00F752A3">
      <w:pPr>
        <w:pStyle w:val="Textoindependiente"/>
        <w:rPr>
          <w:rFonts w:eastAsia="Calibri"/>
          <w:szCs w:val="22"/>
          <w:lang w:val="es-CO" w:eastAsia="en-US"/>
        </w:rPr>
      </w:pPr>
      <w:r w:rsidRPr="00411233">
        <w:rPr>
          <w:rFonts w:eastAsia="Calibri"/>
          <w:szCs w:val="22"/>
          <w:lang w:val="es-CO" w:eastAsia="en-US"/>
        </w:rPr>
        <w:t>El presente Estatuto de Auditoría Interna se elabora dando cumplimiento a lo establecido en Decreto 648 de 2017</w:t>
      </w:r>
      <w:r>
        <w:rPr>
          <w:rFonts w:eastAsia="Calibri"/>
          <w:szCs w:val="22"/>
          <w:lang w:val="es-CO" w:eastAsia="en-US"/>
        </w:rPr>
        <w:t>, p</w:t>
      </w:r>
      <w:r w:rsidRPr="00411233">
        <w:rPr>
          <w:rFonts w:eastAsia="Calibri"/>
          <w:szCs w:val="22"/>
          <w:lang w:val="es-CO" w:eastAsia="en-US"/>
        </w:rPr>
        <w:t>or el cual, se modifica y adiciona el Decreto 1083 de 2015, Reglamentario Único del Sector de la Función Pública que, en lo relacionado con el Sistema de Control Interno, entre otros aspectos, define los instrumentos obligatorios para el ejercicio de la Auditoría Interna como marco dentro del cual, debe desarrollar las actividades, según los lineamientos de las Normas Internacionales de Auditoría.</w:t>
      </w:r>
    </w:p>
    <w:p w14:paraId="669627BA" w14:textId="77777777" w:rsidR="00F752A3" w:rsidRDefault="00F752A3" w:rsidP="00F752A3">
      <w:pPr>
        <w:pStyle w:val="Textoindependiente"/>
        <w:rPr>
          <w:rFonts w:eastAsia="Calibri"/>
          <w:b/>
          <w:szCs w:val="22"/>
          <w:lang w:val="es-CO" w:eastAsia="en-US"/>
        </w:rPr>
      </w:pPr>
    </w:p>
    <w:p w14:paraId="297F0AC6" w14:textId="77777777" w:rsidR="00F752A3" w:rsidRPr="004E2D39" w:rsidRDefault="00F752A3" w:rsidP="00F752A3">
      <w:pPr>
        <w:pStyle w:val="Textoindependiente"/>
        <w:rPr>
          <w:rFonts w:eastAsia="Calibri"/>
          <w:szCs w:val="22"/>
          <w:lang w:val="es-CO" w:eastAsia="en-US"/>
        </w:rPr>
      </w:pPr>
      <w:r>
        <w:rPr>
          <w:rFonts w:eastAsia="Calibri"/>
          <w:szCs w:val="22"/>
          <w:lang w:val="es-CO" w:eastAsia="en-US"/>
        </w:rPr>
        <w:t xml:space="preserve">La Oficina de </w:t>
      </w:r>
      <w:r w:rsidRPr="004E2D39">
        <w:rPr>
          <w:rFonts w:eastAsia="Calibri"/>
          <w:szCs w:val="22"/>
          <w:lang w:val="es-CO" w:eastAsia="en-US"/>
        </w:rPr>
        <w:t xml:space="preserve">Control Interno </w:t>
      </w:r>
      <w:r>
        <w:rPr>
          <w:rFonts w:eastAsia="Calibri"/>
          <w:szCs w:val="22"/>
          <w:lang w:val="es-CO" w:eastAsia="en-US"/>
        </w:rPr>
        <w:t xml:space="preserve">del Municipio de Caldas Antioquia </w:t>
      </w:r>
      <w:r w:rsidRPr="004E2D39">
        <w:rPr>
          <w:rFonts w:eastAsia="Calibri"/>
          <w:szCs w:val="22"/>
          <w:lang w:val="es-CO" w:eastAsia="en-US"/>
        </w:rPr>
        <w:t>en el ejercicio de sus funciones y roles asignados, acoge el Marco Internacional para la Práctica Profesional (MIPP) del Instituto de Auditores Internos (IIA), el cual incluye la naturaleza jurídica de la definición de Auditoría Interna, los principios fundamentales, el código de ética y las normas de auditoría interna, con el fin, que el proceso auditor tenga un valor agregado y aporte al logro de los objetivos institucionales, promoviendo el mejoramiento continuo.</w:t>
      </w:r>
    </w:p>
    <w:p w14:paraId="09CD1F9B" w14:textId="77777777" w:rsidR="00F752A3" w:rsidRDefault="00F752A3" w:rsidP="00F752A3">
      <w:pPr>
        <w:pStyle w:val="Textoindependiente"/>
        <w:rPr>
          <w:rFonts w:eastAsia="Calibri"/>
          <w:b/>
          <w:szCs w:val="22"/>
          <w:lang w:val="es-CO" w:eastAsia="en-US"/>
        </w:rPr>
      </w:pPr>
    </w:p>
    <w:p w14:paraId="1D423056" w14:textId="77777777" w:rsidR="00F752A3" w:rsidRPr="004D26DD" w:rsidRDefault="00F752A3" w:rsidP="00F752A3">
      <w:pPr>
        <w:pStyle w:val="Textoindependiente"/>
        <w:rPr>
          <w:rFonts w:eastAsia="Calibri"/>
          <w:szCs w:val="22"/>
          <w:lang w:val="es-CO" w:eastAsia="en-US"/>
        </w:rPr>
      </w:pPr>
      <w:r w:rsidRPr="004D26DD">
        <w:rPr>
          <w:rFonts w:eastAsia="Calibri"/>
          <w:szCs w:val="22"/>
          <w:lang w:val="es-CO" w:eastAsia="en-US"/>
        </w:rPr>
        <w:t>Este Estatuto, es uno de los instrumentos para el desarrollo de la actividad de auditoria a cargo de la Oficina de Control Interno, la cual estructuró el presente documento que establece y comunica las directrices fundamentales que definen la misión, visión, propósito, la autoridad y la responsabilidad frente a la actividad de Auditoría Interna.</w:t>
      </w:r>
    </w:p>
    <w:p w14:paraId="0F452178" w14:textId="77777777" w:rsidR="00F752A3" w:rsidRDefault="00F752A3" w:rsidP="00F752A3">
      <w:pPr>
        <w:pStyle w:val="Textoindependiente"/>
        <w:rPr>
          <w:rFonts w:eastAsia="Calibri"/>
          <w:b/>
          <w:szCs w:val="22"/>
          <w:lang w:val="es-CO" w:eastAsia="en-US"/>
        </w:rPr>
      </w:pPr>
    </w:p>
    <w:p w14:paraId="6A21C458" w14:textId="12985B68" w:rsidR="00F752A3" w:rsidRDefault="00F752A3" w:rsidP="00F752A3">
      <w:pPr>
        <w:pStyle w:val="Textoindependiente"/>
        <w:rPr>
          <w:rFonts w:eastAsia="Calibri"/>
          <w:b/>
          <w:szCs w:val="22"/>
          <w:lang w:val="es-CO" w:eastAsia="en-US"/>
        </w:rPr>
      </w:pPr>
    </w:p>
    <w:p w14:paraId="79F75748" w14:textId="20DC4F55" w:rsidR="00174893" w:rsidRDefault="00174893" w:rsidP="00F752A3">
      <w:pPr>
        <w:pStyle w:val="Textoindependiente"/>
        <w:rPr>
          <w:rFonts w:eastAsia="Calibri"/>
          <w:b/>
          <w:szCs w:val="22"/>
          <w:lang w:val="es-CO" w:eastAsia="en-US"/>
        </w:rPr>
      </w:pPr>
    </w:p>
    <w:p w14:paraId="3EDC3231" w14:textId="207E5220" w:rsidR="00174893" w:rsidRDefault="00174893" w:rsidP="00F752A3">
      <w:pPr>
        <w:pStyle w:val="Textoindependiente"/>
        <w:rPr>
          <w:rFonts w:eastAsia="Calibri"/>
          <w:b/>
          <w:szCs w:val="22"/>
          <w:lang w:val="es-CO" w:eastAsia="en-US"/>
        </w:rPr>
      </w:pPr>
    </w:p>
    <w:p w14:paraId="292164AD" w14:textId="01200C88" w:rsidR="00174893" w:rsidRDefault="00174893" w:rsidP="00F752A3">
      <w:pPr>
        <w:pStyle w:val="Textoindependiente"/>
        <w:rPr>
          <w:rFonts w:eastAsia="Calibri"/>
          <w:b/>
          <w:szCs w:val="22"/>
          <w:lang w:val="es-CO" w:eastAsia="en-US"/>
        </w:rPr>
      </w:pPr>
    </w:p>
    <w:p w14:paraId="458D5C0D" w14:textId="5B1143BA" w:rsidR="00174893" w:rsidRDefault="00174893" w:rsidP="00F752A3">
      <w:pPr>
        <w:pStyle w:val="Textoindependiente"/>
        <w:rPr>
          <w:rFonts w:eastAsia="Calibri"/>
          <w:b/>
          <w:szCs w:val="22"/>
          <w:lang w:val="es-CO" w:eastAsia="en-US"/>
        </w:rPr>
      </w:pPr>
    </w:p>
    <w:p w14:paraId="4060162E" w14:textId="413FB3DC" w:rsidR="00174893" w:rsidRDefault="00174893" w:rsidP="00F752A3">
      <w:pPr>
        <w:pStyle w:val="Textoindependiente"/>
        <w:rPr>
          <w:rFonts w:eastAsia="Calibri"/>
          <w:b/>
          <w:szCs w:val="22"/>
          <w:lang w:val="es-CO" w:eastAsia="en-US"/>
        </w:rPr>
      </w:pPr>
    </w:p>
    <w:p w14:paraId="43E3CDE5" w14:textId="155EB544" w:rsidR="00174893" w:rsidRDefault="00174893" w:rsidP="00F752A3">
      <w:pPr>
        <w:pStyle w:val="Textoindependiente"/>
        <w:rPr>
          <w:rFonts w:eastAsia="Calibri"/>
          <w:b/>
          <w:szCs w:val="22"/>
          <w:lang w:val="es-CO" w:eastAsia="en-US"/>
        </w:rPr>
      </w:pPr>
    </w:p>
    <w:p w14:paraId="6D5CBAD5" w14:textId="19786203" w:rsidR="00174893" w:rsidRDefault="00174893" w:rsidP="00F752A3">
      <w:pPr>
        <w:pStyle w:val="Textoindependiente"/>
        <w:rPr>
          <w:rFonts w:eastAsia="Calibri"/>
          <w:b/>
          <w:szCs w:val="22"/>
          <w:lang w:val="es-CO" w:eastAsia="en-US"/>
        </w:rPr>
      </w:pPr>
    </w:p>
    <w:p w14:paraId="3A54BE78" w14:textId="601BCFF8" w:rsidR="00174893" w:rsidRDefault="00174893" w:rsidP="00F752A3">
      <w:pPr>
        <w:pStyle w:val="Textoindependiente"/>
        <w:rPr>
          <w:rFonts w:eastAsia="Calibri"/>
          <w:b/>
          <w:szCs w:val="22"/>
          <w:lang w:val="es-CO" w:eastAsia="en-US"/>
        </w:rPr>
      </w:pPr>
    </w:p>
    <w:p w14:paraId="260636C9" w14:textId="577080C1" w:rsidR="00174893" w:rsidRDefault="00174893" w:rsidP="00F752A3">
      <w:pPr>
        <w:pStyle w:val="Textoindependiente"/>
        <w:rPr>
          <w:rFonts w:eastAsia="Calibri"/>
          <w:b/>
          <w:szCs w:val="22"/>
          <w:lang w:val="es-CO" w:eastAsia="en-US"/>
        </w:rPr>
      </w:pPr>
    </w:p>
    <w:p w14:paraId="12084DBF" w14:textId="639B65DC" w:rsidR="00174893" w:rsidRDefault="00174893" w:rsidP="00F752A3">
      <w:pPr>
        <w:pStyle w:val="Textoindependiente"/>
        <w:rPr>
          <w:rFonts w:eastAsia="Calibri"/>
          <w:b/>
          <w:szCs w:val="22"/>
          <w:lang w:val="es-CO" w:eastAsia="en-US"/>
        </w:rPr>
      </w:pPr>
    </w:p>
    <w:p w14:paraId="5B9FA214" w14:textId="1619CE75" w:rsidR="00174893" w:rsidRDefault="00174893" w:rsidP="00F752A3">
      <w:pPr>
        <w:pStyle w:val="Textoindependiente"/>
        <w:rPr>
          <w:rFonts w:eastAsia="Calibri"/>
          <w:b/>
          <w:szCs w:val="22"/>
          <w:lang w:val="es-CO" w:eastAsia="en-US"/>
        </w:rPr>
      </w:pPr>
    </w:p>
    <w:p w14:paraId="77121546" w14:textId="0BC7162B" w:rsidR="00174893" w:rsidRDefault="00174893" w:rsidP="00F752A3">
      <w:pPr>
        <w:pStyle w:val="Textoindependiente"/>
        <w:rPr>
          <w:rFonts w:eastAsia="Calibri"/>
          <w:b/>
          <w:szCs w:val="22"/>
          <w:lang w:val="es-CO" w:eastAsia="en-US"/>
        </w:rPr>
      </w:pPr>
    </w:p>
    <w:p w14:paraId="6FAA2D49" w14:textId="08FB002F" w:rsidR="00174893" w:rsidRDefault="00174893" w:rsidP="00F752A3">
      <w:pPr>
        <w:pStyle w:val="Textoindependiente"/>
        <w:rPr>
          <w:rFonts w:eastAsia="Calibri"/>
          <w:b/>
          <w:szCs w:val="22"/>
          <w:lang w:val="es-CO" w:eastAsia="en-US"/>
        </w:rPr>
      </w:pPr>
    </w:p>
    <w:p w14:paraId="2C765650" w14:textId="77777777" w:rsidR="00F752A3" w:rsidRDefault="00F752A3" w:rsidP="00F752A3">
      <w:pPr>
        <w:pStyle w:val="Textoindependiente"/>
        <w:jc w:val="left"/>
        <w:rPr>
          <w:rFonts w:eastAsia="Calibri"/>
          <w:b/>
          <w:szCs w:val="22"/>
          <w:lang w:val="es-CO" w:eastAsia="en-US"/>
        </w:rPr>
      </w:pPr>
      <w:r w:rsidRPr="007954ED">
        <w:rPr>
          <w:rFonts w:eastAsia="Calibri"/>
          <w:b/>
          <w:szCs w:val="22"/>
          <w:lang w:val="es-CO" w:eastAsia="en-US"/>
        </w:rPr>
        <w:t>PROPÓSITO DE LA AUDITORÍA INTERNA</w:t>
      </w:r>
    </w:p>
    <w:p w14:paraId="52D9F595" w14:textId="77777777" w:rsidR="00F752A3" w:rsidRDefault="00F752A3" w:rsidP="00F752A3">
      <w:pPr>
        <w:pStyle w:val="Textoindependiente"/>
        <w:jc w:val="left"/>
        <w:rPr>
          <w:rFonts w:eastAsia="Calibri"/>
          <w:b/>
          <w:szCs w:val="22"/>
          <w:lang w:val="es-CO" w:eastAsia="en-US"/>
        </w:rPr>
      </w:pPr>
    </w:p>
    <w:p w14:paraId="0EAF29A7" w14:textId="77777777" w:rsidR="00F752A3" w:rsidRPr="004F2029" w:rsidRDefault="00F752A3" w:rsidP="00F752A3">
      <w:pPr>
        <w:pStyle w:val="Textoindependiente"/>
        <w:rPr>
          <w:rFonts w:eastAsia="Calibri"/>
          <w:szCs w:val="22"/>
          <w:lang w:val="es-CO" w:eastAsia="en-US"/>
        </w:rPr>
      </w:pPr>
      <w:r w:rsidRPr="004F2029">
        <w:rPr>
          <w:rFonts w:eastAsia="Calibri"/>
          <w:szCs w:val="22"/>
          <w:lang w:val="es-CO" w:eastAsia="en-US"/>
        </w:rPr>
        <w:t xml:space="preserve">La auditoría interna está concebida para agregar valor y mejorar la eficacia de los procesos, la gestión de riesgos y la operación de los controles, contribuyendo a que el municipio de Caldas </w:t>
      </w:r>
      <w:r>
        <w:rPr>
          <w:rFonts w:eastAsia="Calibri"/>
          <w:szCs w:val="22"/>
          <w:lang w:val="es-CO" w:eastAsia="en-US"/>
        </w:rPr>
        <w:t xml:space="preserve">Antioquia </w:t>
      </w:r>
      <w:r w:rsidRPr="004F2029">
        <w:rPr>
          <w:rFonts w:eastAsia="Calibri"/>
          <w:szCs w:val="22"/>
          <w:lang w:val="es-CO" w:eastAsia="en-US"/>
        </w:rPr>
        <w:t>cumpla con sus objetivos misionales.</w:t>
      </w:r>
    </w:p>
    <w:p w14:paraId="70DD9AF2" w14:textId="77777777" w:rsidR="00F752A3" w:rsidRPr="003C3DD0" w:rsidRDefault="00F752A3" w:rsidP="00F752A3">
      <w:pPr>
        <w:pStyle w:val="Textoindependiente"/>
        <w:jc w:val="left"/>
        <w:rPr>
          <w:rFonts w:eastAsia="Calibri"/>
          <w:b/>
          <w:szCs w:val="22"/>
          <w:lang w:val="es-CO" w:eastAsia="en-US"/>
        </w:rPr>
      </w:pPr>
    </w:p>
    <w:p w14:paraId="008E275C" w14:textId="77777777" w:rsidR="00F752A3" w:rsidRPr="0092470E" w:rsidRDefault="00F752A3" w:rsidP="00F752A3">
      <w:pPr>
        <w:pStyle w:val="Textoindependiente"/>
        <w:rPr>
          <w:rFonts w:eastAsia="Calibri"/>
          <w:szCs w:val="22"/>
          <w:lang w:val="es-CO" w:eastAsia="en-US"/>
        </w:rPr>
      </w:pPr>
      <w:r w:rsidRPr="0092470E">
        <w:rPr>
          <w:rFonts w:eastAsia="Calibri"/>
          <w:szCs w:val="22"/>
          <w:lang w:val="es-CO" w:eastAsia="en-US"/>
        </w:rPr>
        <w:t xml:space="preserve">El presente Estatuto de Auditoría Interna, define el marco de referencia que permite establecer y orientar la definición del objetivo, el alcance, autoridad y la responsabilidad de tal manera que contribuya al cumplimiento de los objetivos estratégicos a través de los servicios de aseguramiento, asesoría, seguimiento y evaluación. </w:t>
      </w:r>
    </w:p>
    <w:p w14:paraId="6888A832" w14:textId="77777777" w:rsidR="00F752A3" w:rsidRPr="003C3DD0" w:rsidRDefault="00F752A3" w:rsidP="00F752A3">
      <w:pPr>
        <w:pStyle w:val="Textoindependiente"/>
        <w:rPr>
          <w:rFonts w:eastAsia="Calibri"/>
          <w:b/>
          <w:szCs w:val="22"/>
          <w:lang w:val="es-CO" w:eastAsia="en-US"/>
        </w:rPr>
      </w:pPr>
    </w:p>
    <w:p w14:paraId="5DA973B5" w14:textId="77777777" w:rsidR="00F752A3" w:rsidRPr="00986815" w:rsidRDefault="00F752A3" w:rsidP="00F752A3">
      <w:pPr>
        <w:pStyle w:val="Textoindependiente"/>
        <w:rPr>
          <w:rFonts w:eastAsia="Calibri"/>
          <w:szCs w:val="22"/>
          <w:lang w:val="es-CO" w:eastAsia="en-US"/>
        </w:rPr>
      </w:pPr>
      <w:r w:rsidRPr="00986815">
        <w:rPr>
          <w:rFonts w:eastAsia="Calibri"/>
          <w:szCs w:val="22"/>
          <w:lang w:val="es-CO" w:eastAsia="en-US"/>
        </w:rPr>
        <w:t>A través de la Auditoría Interna, se verificará la existencia, nivel de desarrollo y grado de efectividad del control interno, la gestión de los riesgos y el cumplimiento de la normatividad aplicable. El seguimiento y la evaluación que desarrolla la función de auditoría interna, agregarán valor en la medida en que se establezca entre otros tópicos que:</w:t>
      </w:r>
    </w:p>
    <w:p w14:paraId="48C8E17C" w14:textId="77777777" w:rsidR="00F752A3" w:rsidRPr="00986815" w:rsidRDefault="00F752A3" w:rsidP="00F752A3">
      <w:pPr>
        <w:pStyle w:val="Textoindependiente"/>
        <w:rPr>
          <w:rFonts w:eastAsia="Calibri"/>
          <w:szCs w:val="22"/>
          <w:lang w:val="es-CO" w:eastAsia="en-US"/>
        </w:rPr>
      </w:pPr>
    </w:p>
    <w:p w14:paraId="5D7F401D" w14:textId="77777777" w:rsidR="00F752A3" w:rsidRPr="00375F2D" w:rsidRDefault="00F752A3" w:rsidP="00F752A3">
      <w:pPr>
        <w:pStyle w:val="Textoindependiente"/>
        <w:numPr>
          <w:ilvl w:val="0"/>
          <w:numId w:val="1"/>
        </w:numPr>
        <w:rPr>
          <w:rFonts w:eastAsia="Calibri"/>
          <w:szCs w:val="22"/>
          <w:lang w:val="es-CO" w:eastAsia="en-US"/>
        </w:rPr>
      </w:pPr>
      <w:r w:rsidRPr="00375F2D">
        <w:rPr>
          <w:rFonts w:eastAsia="Calibri"/>
          <w:szCs w:val="22"/>
          <w:lang w:val="es-CO" w:eastAsia="en-US"/>
        </w:rPr>
        <w:t>Los riesgos se encuentren apropiadamente identificados y con medidas de control.</w:t>
      </w:r>
    </w:p>
    <w:p w14:paraId="75CB9237" w14:textId="77777777" w:rsidR="00F752A3" w:rsidRPr="00986815" w:rsidRDefault="00F752A3" w:rsidP="00F752A3">
      <w:pPr>
        <w:pStyle w:val="Textoindependiente"/>
        <w:ind w:left="720"/>
        <w:rPr>
          <w:rFonts w:eastAsia="Calibri"/>
          <w:szCs w:val="22"/>
          <w:lang w:val="es-CO" w:eastAsia="en-US"/>
        </w:rPr>
      </w:pPr>
    </w:p>
    <w:p w14:paraId="1DB54796" w14:textId="77777777" w:rsidR="00F752A3" w:rsidRDefault="00F752A3" w:rsidP="00F752A3">
      <w:pPr>
        <w:pStyle w:val="Textoindependiente"/>
        <w:numPr>
          <w:ilvl w:val="0"/>
          <w:numId w:val="1"/>
        </w:numPr>
        <w:rPr>
          <w:rFonts w:eastAsia="Calibri"/>
          <w:szCs w:val="22"/>
          <w:lang w:val="es-CO" w:eastAsia="en-US"/>
        </w:rPr>
      </w:pPr>
      <w:r w:rsidRPr="00986815">
        <w:rPr>
          <w:rFonts w:eastAsia="Calibri"/>
          <w:szCs w:val="22"/>
          <w:lang w:val="es-CO" w:eastAsia="en-US"/>
        </w:rPr>
        <w:t xml:space="preserve">Exista una adecuada interacción entre los diferentes procesos y áreas de acuerdo a las responsabilidades asignadas. </w:t>
      </w:r>
    </w:p>
    <w:p w14:paraId="4E8805DB" w14:textId="77777777" w:rsidR="00F752A3" w:rsidRDefault="00F752A3" w:rsidP="00F752A3">
      <w:pPr>
        <w:pStyle w:val="Textoindependiente"/>
        <w:ind w:left="720"/>
        <w:rPr>
          <w:rFonts w:eastAsia="Calibri"/>
          <w:szCs w:val="22"/>
          <w:lang w:val="es-CO" w:eastAsia="en-US"/>
        </w:rPr>
      </w:pPr>
    </w:p>
    <w:p w14:paraId="53557D85" w14:textId="77777777" w:rsidR="00F752A3" w:rsidRPr="00375F2D" w:rsidRDefault="00F752A3" w:rsidP="00F752A3">
      <w:pPr>
        <w:pStyle w:val="Textoindependiente"/>
        <w:numPr>
          <w:ilvl w:val="0"/>
          <w:numId w:val="1"/>
        </w:numPr>
        <w:rPr>
          <w:rFonts w:eastAsia="Calibri"/>
          <w:szCs w:val="22"/>
          <w:lang w:val="es-CO" w:eastAsia="en-US"/>
        </w:rPr>
      </w:pPr>
      <w:r w:rsidRPr="00375F2D">
        <w:rPr>
          <w:rFonts w:eastAsia="Calibri"/>
          <w:szCs w:val="22"/>
          <w:lang w:val="es-CO" w:eastAsia="en-US"/>
        </w:rPr>
        <w:t>Se cuente con información financiera, presupuestal, de gestión y operativa significativa, precisa, confiable y oportuna. La actuación de los servidores públicos y contratistas de la entidad se da en el marco de las políticas, normas, principios, procedimientos, leyes y regulaciones aplicables a la entidad.</w:t>
      </w:r>
    </w:p>
    <w:p w14:paraId="11BD44CA" w14:textId="77777777" w:rsidR="00F752A3" w:rsidRDefault="00F752A3" w:rsidP="00F752A3">
      <w:pPr>
        <w:pStyle w:val="Textoindependiente"/>
        <w:rPr>
          <w:rFonts w:eastAsia="Calibri"/>
          <w:szCs w:val="22"/>
          <w:lang w:val="es-CO" w:eastAsia="en-US"/>
        </w:rPr>
      </w:pPr>
    </w:p>
    <w:p w14:paraId="2504BB52" w14:textId="77777777" w:rsidR="00F752A3" w:rsidRDefault="00F752A3" w:rsidP="00F752A3">
      <w:pPr>
        <w:pStyle w:val="Textoindependiente"/>
        <w:numPr>
          <w:ilvl w:val="0"/>
          <w:numId w:val="1"/>
        </w:numPr>
        <w:rPr>
          <w:rFonts w:eastAsia="Calibri"/>
          <w:szCs w:val="22"/>
          <w:lang w:val="es-CO" w:eastAsia="en-US"/>
        </w:rPr>
      </w:pPr>
      <w:r w:rsidRPr="00986815">
        <w:rPr>
          <w:rFonts w:eastAsia="Calibri"/>
          <w:szCs w:val="22"/>
          <w:lang w:val="es-CO" w:eastAsia="en-US"/>
        </w:rPr>
        <w:t>La actuación de los servidores públicos y contratistas de la entidad se da en</w:t>
      </w:r>
      <w:r>
        <w:rPr>
          <w:rFonts w:eastAsia="Calibri"/>
          <w:szCs w:val="22"/>
          <w:lang w:val="es-CO" w:eastAsia="en-US"/>
        </w:rPr>
        <w:t xml:space="preserve"> </w:t>
      </w:r>
      <w:r w:rsidRPr="00986815">
        <w:rPr>
          <w:rFonts w:eastAsia="Calibri"/>
          <w:szCs w:val="22"/>
          <w:lang w:val="es-CO" w:eastAsia="en-US"/>
        </w:rPr>
        <w:t>el marco de las políticas, normas, principios, procedimientos, leyes y regulaciones aplicables a la entidad.</w:t>
      </w:r>
    </w:p>
    <w:p w14:paraId="41930CA2" w14:textId="77777777" w:rsidR="00F752A3" w:rsidRDefault="00F752A3" w:rsidP="00F752A3">
      <w:pPr>
        <w:pStyle w:val="Textoindependiente"/>
        <w:ind w:left="720"/>
        <w:rPr>
          <w:rFonts w:eastAsia="Calibri"/>
          <w:szCs w:val="22"/>
          <w:lang w:val="es-CO" w:eastAsia="en-US"/>
        </w:rPr>
      </w:pPr>
    </w:p>
    <w:p w14:paraId="41588682" w14:textId="77777777" w:rsidR="00F752A3" w:rsidRPr="004C0CEB" w:rsidRDefault="00F752A3" w:rsidP="00F752A3">
      <w:pPr>
        <w:pStyle w:val="Textoindependiente"/>
        <w:numPr>
          <w:ilvl w:val="0"/>
          <w:numId w:val="1"/>
        </w:numPr>
        <w:rPr>
          <w:rFonts w:eastAsia="Calibri"/>
          <w:szCs w:val="22"/>
          <w:lang w:val="es-CO" w:eastAsia="en-US"/>
        </w:rPr>
      </w:pPr>
      <w:r>
        <w:t>Los recursos se administran bajo los principios aplicables y se protegen adecuadamente.</w:t>
      </w:r>
    </w:p>
    <w:p w14:paraId="7C2CF307" w14:textId="77777777" w:rsidR="00F752A3" w:rsidRPr="004C0CEB" w:rsidRDefault="00F752A3" w:rsidP="00F752A3">
      <w:pPr>
        <w:pStyle w:val="Textoindependiente"/>
        <w:ind w:left="720"/>
        <w:rPr>
          <w:rFonts w:eastAsia="Calibri"/>
          <w:szCs w:val="22"/>
          <w:lang w:val="es-CO" w:eastAsia="en-US"/>
        </w:rPr>
      </w:pPr>
    </w:p>
    <w:p w14:paraId="63745086" w14:textId="77777777" w:rsidR="00F752A3" w:rsidRPr="00F470F3" w:rsidRDefault="00F752A3" w:rsidP="00F752A3">
      <w:pPr>
        <w:pStyle w:val="Textoindependiente"/>
        <w:numPr>
          <w:ilvl w:val="0"/>
          <w:numId w:val="1"/>
        </w:numPr>
        <w:rPr>
          <w:rFonts w:eastAsia="Calibri"/>
          <w:szCs w:val="22"/>
          <w:lang w:val="es-CO" w:eastAsia="en-US"/>
        </w:rPr>
      </w:pPr>
      <w:r>
        <w:t>Se cumplen los programas, planes y objetivos definidos en el Plan Estratégico y éste, es acorde al Plan de Desarrollo Municipal.</w:t>
      </w:r>
    </w:p>
    <w:p w14:paraId="0041FDA0" w14:textId="77777777" w:rsidR="00F752A3" w:rsidRDefault="00F752A3" w:rsidP="00F752A3">
      <w:pPr>
        <w:pStyle w:val="Prrafodelista"/>
        <w:rPr>
          <w:rFonts w:eastAsia="Calibri"/>
          <w:szCs w:val="22"/>
          <w:lang w:val="es-CO" w:eastAsia="en-US"/>
        </w:rPr>
      </w:pPr>
    </w:p>
    <w:p w14:paraId="7EAB8789" w14:textId="77777777" w:rsidR="00F752A3" w:rsidRDefault="00F752A3" w:rsidP="00F752A3">
      <w:pPr>
        <w:pStyle w:val="Textoindependiente"/>
        <w:rPr>
          <w:rFonts w:eastAsia="Calibri"/>
          <w:szCs w:val="22"/>
          <w:lang w:val="es-CO" w:eastAsia="en-US"/>
        </w:rPr>
      </w:pPr>
    </w:p>
    <w:p w14:paraId="157B9D9E" w14:textId="77777777" w:rsidR="00F752A3" w:rsidRPr="004C0CEB" w:rsidRDefault="00F752A3" w:rsidP="00F752A3">
      <w:pPr>
        <w:pStyle w:val="Textoindependiente"/>
        <w:rPr>
          <w:rFonts w:eastAsia="Calibri"/>
          <w:szCs w:val="22"/>
          <w:lang w:val="es-CO" w:eastAsia="en-US"/>
        </w:rPr>
      </w:pPr>
      <w:r w:rsidRPr="00F470F3">
        <w:rPr>
          <w:rFonts w:eastAsia="Calibri"/>
          <w:b/>
          <w:szCs w:val="22"/>
          <w:lang w:val="es-CO" w:eastAsia="en-US"/>
        </w:rPr>
        <w:t>MARCO NORMATIVO</w:t>
      </w:r>
    </w:p>
    <w:p w14:paraId="425A683A" w14:textId="77777777" w:rsidR="00F752A3" w:rsidRDefault="00F752A3" w:rsidP="00F752A3">
      <w:pPr>
        <w:pStyle w:val="Textoindependiente"/>
        <w:ind w:left="720"/>
        <w:rPr>
          <w:rFonts w:eastAsia="Calibri"/>
          <w:b/>
          <w:szCs w:val="22"/>
          <w:lang w:val="es-CO" w:eastAsia="en-US"/>
        </w:rPr>
      </w:pPr>
    </w:p>
    <w:p w14:paraId="215D4AE5" w14:textId="77777777" w:rsidR="00F752A3" w:rsidRDefault="00F752A3" w:rsidP="00F752A3">
      <w:pPr>
        <w:pStyle w:val="Textoindependiente"/>
      </w:pPr>
    </w:p>
    <w:p w14:paraId="130EF428" w14:textId="77777777" w:rsidR="00F752A3" w:rsidRPr="0079681B" w:rsidRDefault="00F752A3" w:rsidP="00F752A3">
      <w:pPr>
        <w:pStyle w:val="Textoindependiente"/>
        <w:numPr>
          <w:ilvl w:val="0"/>
          <w:numId w:val="2"/>
        </w:numPr>
        <w:rPr>
          <w:rFonts w:eastAsia="Calibri"/>
          <w:b/>
          <w:szCs w:val="22"/>
          <w:lang w:val="es-CO" w:eastAsia="en-US"/>
        </w:rPr>
      </w:pPr>
      <w:r w:rsidRPr="0079681B">
        <w:rPr>
          <w:b/>
          <w:i/>
        </w:rPr>
        <w:t>Constitución Política de Colombia</w:t>
      </w:r>
      <w:r w:rsidRPr="0079681B">
        <w:rPr>
          <w:b/>
        </w:rPr>
        <w:t xml:space="preserve">: </w:t>
      </w:r>
      <w:r w:rsidRPr="00E8688F">
        <w:t>en su artículo 209 en armonía con el artículo 269, establece la existencia de un Control Interno en todos los ámbitos de la Administración Púbica.</w:t>
      </w:r>
    </w:p>
    <w:p w14:paraId="3FB96884" w14:textId="77777777" w:rsidR="00F752A3" w:rsidRPr="0079681B" w:rsidRDefault="00F752A3" w:rsidP="00F752A3">
      <w:pPr>
        <w:pStyle w:val="Textoindependiente"/>
        <w:ind w:left="720"/>
        <w:rPr>
          <w:rFonts w:eastAsia="Calibri"/>
          <w:b/>
          <w:szCs w:val="22"/>
          <w:lang w:val="es-CO" w:eastAsia="en-US"/>
        </w:rPr>
      </w:pPr>
    </w:p>
    <w:p w14:paraId="46EB5C74" w14:textId="77777777" w:rsidR="00F752A3" w:rsidRPr="0079681B" w:rsidRDefault="00F752A3" w:rsidP="00F752A3">
      <w:pPr>
        <w:pStyle w:val="Textoindependiente"/>
        <w:numPr>
          <w:ilvl w:val="0"/>
          <w:numId w:val="2"/>
        </w:numPr>
        <w:rPr>
          <w:rFonts w:eastAsia="Calibri"/>
          <w:b/>
          <w:szCs w:val="22"/>
          <w:lang w:val="es-CO" w:eastAsia="en-US"/>
        </w:rPr>
      </w:pPr>
      <w:r w:rsidRPr="0079681B">
        <w:rPr>
          <w:b/>
          <w:i/>
        </w:rPr>
        <w:lastRenderedPageBreak/>
        <w:t>Ley 87 de 1993:</w:t>
      </w:r>
      <w:r w:rsidRPr="0079681B">
        <w:rPr>
          <w:b/>
        </w:rPr>
        <w:t xml:space="preserve"> </w:t>
      </w:r>
      <w:r w:rsidRPr="00E8688F">
        <w:t>establece las normas para el ejercicio del Control Interno en las entidades y organismos del Estado y, define la Oficina de Control Interno (o quien haga sus veces), como uno de los componentes del Sistema de Control Interno encargado de medir y evaluar la eficiencia, eficacia y economía de los demás controles...</w:t>
      </w:r>
    </w:p>
    <w:p w14:paraId="4E46B970" w14:textId="77777777" w:rsidR="00F752A3" w:rsidRPr="0079681B" w:rsidRDefault="00F752A3" w:rsidP="00F752A3">
      <w:pPr>
        <w:pStyle w:val="Textoindependiente"/>
        <w:rPr>
          <w:rFonts w:eastAsia="Calibri"/>
          <w:b/>
          <w:szCs w:val="22"/>
          <w:lang w:val="es-CO" w:eastAsia="en-US"/>
        </w:rPr>
      </w:pPr>
    </w:p>
    <w:p w14:paraId="0A44DBBA" w14:textId="77777777" w:rsidR="00F752A3" w:rsidRPr="002C1615" w:rsidRDefault="00F752A3" w:rsidP="00F752A3">
      <w:pPr>
        <w:pStyle w:val="Textoindependiente"/>
        <w:numPr>
          <w:ilvl w:val="0"/>
          <w:numId w:val="2"/>
        </w:numPr>
        <w:rPr>
          <w:rFonts w:eastAsia="Calibri"/>
          <w:szCs w:val="22"/>
          <w:lang w:val="es-CO" w:eastAsia="en-US"/>
        </w:rPr>
      </w:pPr>
      <w:r w:rsidRPr="0079681B">
        <w:rPr>
          <w:b/>
          <w:i/>
        </w:rPr>
        <w:t>Decreto 1537 de 2001:</w:t>
      </w:r>
      <w:r w:rsidRPr="0079681B">
        <w:rPr>
          <w:b/>
        </w:rPr>
        <w:t xml:space="preserve"> </w:t>
      </w:r>
      <w:r w:rsidRPr="002C1615">
        <w:t>por el cual se reglamenta parcialmente la Ley 87 de 1993, en cuanto a elementos técnicos y administrativos que fortalezcan el sistema de control interno de las entidades y o</w:t>
      </w:r>
      <w:r>
        <w:t>rganismos del Estado y, especifi</w:t>
      </w:r>
      <w:r w:rsidRPr="002C1615">
        <w:t>ca la racionalización de la gestión institucional, el uso de manuales de procedimientos como instrumentos que garantizan el cumplimiento del control interno…</w:t>
      </w:r>
    </w:p>
    <w:p w14:paraId="0EAE207A" w14:textId="77777777" w:rsidR="00F752A3" w:rsidRPr="0079681B" w:rsidRDefault="00F752A3" w:rsidP="00F752A3">
      <w:pPr>
        <w:pStyle w:val="Prrafodelista"/>
        <w:rPr>
          <w:rFonts w:eastAsia="Calibri"/>
          <w:b/>
          <w:szCs w:val="22"/>
          <w:lang w:val="es-CO" w:eastAsia="en-US"/>
        </w:rPr>
      </w:pPr>
    </w:p>
    <w:p w14:paraId="49209ABF" w14:textId="77777777" w:rsidR="00F752A3" w:rsidRPr="0079681B" w:rsidRDefault="00F752A3" w:rsidP="00F752A3">
      <w:pPr>
        <w:pStyle w:val="Textoindependiente"/>
        <w:numPr>
          <w:ilvl w:val="0"/>
          <w:numId w:val="2"/>
        </w:numPr>
        <w:rPr>
          <w:rFonts w:eastAsia="Calibri"/>
          <w:b/>
          <w:szCs w:val="22"/>
          <w:lang w:val="es-CO" w:eastAsia="en-US"/>
        </w:rPr>
      </w:pPr>
      <w:r w:rsidRPr="0079681B">
        <w:rPr>
          <w:b/>
          <w:i/>
        </w:rPr>
        <w:t>Decreto 1083 de 2015:</w:t>
      </w:r>
      <w:r w:rsidRPr="0079681B">
        <w:rPr>
          <w:b/>
        </w:rPr>
        <w:t xml:space="preserve"> </w:t>
      </w:r>
      <w:r w:rsidRPr="00A95575">
        <w:t>por medio del cual, se expide el Decreto Único Reglamentario del Sector de Función Pública y que, establece elementos técnicos y administrativos que fortalezcan el sistema de control interno de las entidades y organismos del estado.</w:t>
      </w:r>
    </w:p>
    <w:p w14:paraId="02DD7499" w14:textId="77777777" w:rsidR="00F752A3" w:rsidRPr="0079681B" w:rsidRDefault="00F752A3" w:rsidP="00F752A3">
      <w:pPr>
        <w:pStyle w:val="Prrafodelista"/>
        <w:rPr>
          <w:rFonts w:eastAsia="Calibri"/>
          <w:b/>
          <w:szCs w:val="22"/>
          <w:lang w:val="es-CO" w:eastAsia="en-US"/>
        </w:rPr>
      </w:pPr>
    </w:p>
    <w:p w14:paraId="04CEB195" w14:textId="77777777" w:rsidR="00F752A3" w:rsidRPr="0079681B" w:rsidRDefault="00F752A3" w:rsidP="00F752A3">
      <w:pPr>
        <w:pStyle w:val="Textoindependiente"/>
        <w:numPr>
          <w:ilvl w:val="0"/>
          <w:numId w:val="2"/>
        </w:numPr>
        <w:rPr>
          <w:rFonts w:eastAsia="Calibri"/>
          <w:b/>
          <w:szCs w:val="22"/>
          <w:lang w:val="es-CO" w:eastAsia="en-US"/>
        </w:rPr>
      </w:pPr>
      <w:r w:rsidRPr="0079681B">
        <w:rPr>
          <w:b/>
          <w:i/>
        </w:rPr>
        <w:t>Decreto 648 de 2017:</w:t>
      </w:r>
      <w:r w:rsidRPr="0079681B">
        <w:rPr>
          <w:b/>
        </w:rPr>
        <w:t xml:space="preserve"> </w:t>
      </w:r>
      <w:r w:rsidRPr="00172A75">
        <w:t>establece la constitución y funciones del Comité Institucional de Coordinación de Control Interno, como órgano asesor e instancia decisoria en los asuntos de control interno y, en especial los de la Auditoría Interna...</w:t>
      </w:r>
    </w:p>
    <w:p w14:paraId="087F43C0" w14:textId="77777777" w:rsidR="00F752A3" w:rsidRDefault="00F752A3" w:rsidP="00F752A3">
      <w:pPr>
        <w:pStyle w:val="Prrafodelista"/>
        <w:rPr>
          <w:rFonts w:eastAsia="Calibri"/>
          <w:b/>
          <w:szCs w:val="22"/>
          <w:lang w:val="es-CO" w:eastAsia="en-US"/>
        </w:rPr>
      </w:pPr>
    </w:p>
    <w:p w14:paraId="1556E413" w14:textId="77777777" w:rsidR="00F752A3" w:rsidRPr="00A3310E" w:rsidRDefault="00F752A3" w:rsidP="00F752A3">
      <w:pPr>
        <w:pStyle w:val="Textoindependiente"/>
        <w:numPr>
          <w:ilvl w:val="0"/>
          <w:numId w:val="2"/>
        </w:numPr>
        <w:rPr>
          <w:rFonts w:eastAsia="Calibri"/>
          <w:szCs w:val="22"/>
          <w:lang w:val="es-CO" w:eastAsia="en-US"/>
        </w:rPr>
      </w:pPr>
      <w:r w:rsidRPr="00CE0B74">
        <w:rPr>
          <w:b/>
          <w:i/>
        </w:rPr>
        <w:t>Decreto 1499 de 2017</w:t>
      </w:r>
      <w:r w:rsidRPr="00A3310E">
        <w:t>: determina que el Sistema de Control Interno previsto en la Ley 87 de 1993 y en la Ley 489 de 1998, se articulará al Sistema de Gestión en el marco del Modelo Integrado de Planeación y Gestión – MIPG, a través de los mecanismos de control y verificación que permiten el cumplimiento de los objetivos y, el logro de resultados de las entidades. A su vez, actualiza el Modelo Estándar de Control Interno MECI, a través del Manual Operativo del MIPG, incorporando la dimensión de Control Interno, como la clave para asegurar razonablemente que las demás dimensiones del modelo cumplan su propósito.</w:t>
      </w:r>
    </w:p>
    <w:p w14:paraId="4178747D" w14:textId="77777777" w:rsidR="00F752A3" w:rsidRDefault="00F752A3" w:rsidP="00F752A3">
      <w:pPr>
        <w:pStyle w:val="Textoindependiente"/>
        <w:rPr>
          <w:rFonts w:eastAsia="Calibri"/>
          <w:b/>
          <w:szCs w:val="22"/>
          <w:lang w:val="es-CO" w:eastAsia="en-US"/>
        </w:rPr>
      </w:pPr>
    </w:p>
    <w:p w14:paraId="4519AC36" w14:textId="77777777" w:rsidR="00F752A3" w:rsidRDefault="00F752A3" w:rsidP="00F752A3">
      <w:pPr>
        <w:pStyle w:val="Textoindependiente"/>
        <w:rPr>
          <w:rFonts w:eastAsia="Calibri"/>
          <w:b/>
          <w:szCs w:val="22"/>
          <w:lang w:val="es-CO" w:eastAsia="en-US"/>
        </w:rPr>
      </w:pPr>
    </w:p>
    <w:p w14:paraId="04F0746E" w14:textId="77777777" w:rsidR="00F752A3" w:rsidRDefault="00F752A3" w:rsidP="00F752A3">
      <w:pPr>
        <w:pStyle w:val="Textoindependiente"/>
        <w:rPr>
          <w:rFonts w:eastAsia="Calibri"/>
          <w:b/>
          <w:szCs w:val="22"/>
          <w:lang w:val="es-CO" w:eastAsia="en-US"/>
        </w:rPr>
      </w:pPr>
      <w:r>
        <w:rPr>
          <w:rFonts w:eastAsia="Calibri"/>
          <w:b/>
          <w:szCs w:val="22"/>
          <w:lang w:val="es-CO" w:eastAsia="en-US"/>
        </w:rPr>
        <w:t>LINEAMIENTOS TÉCNICOS</w:t>
      </w:r>
    </w:p>
    <w:p w14:paraId="17AF4727" w14:textId="77777777" w:rsidR="00F752A3" w:rsidRDefault="00F752A3" w:rsidP="00F752A3">
      <w:pPr>
        <w:pStyle w:val="Textoindependiente"/>
        <w:rPr>
          <w:rFonts w:eastAsia="Calibri"/>
          <w:b/>
          <w:szCs w:val="22"/>
          <w:lang w:val="es-CO" w:eastAsia="en-US"/>
        </w:rPr>
      </w:pPr>
    </w:p>
    <w:p w14:paraId="2A8AE9BF" w14:textId="77777777" w:rsidR="00F752A3" w:rsidRPr="004E1A4D" w:rsidRDefault="00F752A3" w:rsidP="00F752A3">
      <w:pPr>
        <w:pStyle w:val="Textoindependiente"/>
        <w:rPr>
          <w:rFonts w:eastAsia="Calibri"/>
          <w:szCs w:val="22"/>
          <w:lang w:val="es-CO" w:eastAsia="en-US"/>
        </w:rPr>
      </w:pPr>
    </w:p>
    <w:p w14:paraId="0EC7F029" w14:textId="02E4650F" w:rsidR="00174893" w:rsidRDefault="00174893" w:rsidP="00174893">
      <w:pPr>
        <w:pStyle w:val="Textoindependiente"/>
        <w:rPr>
          <w:rFonts w:eastAsia="Calibri"/>
          <w:szCs w:val="22"/>
          <w:lang w:val="es-CO" w:eastAsia="en-US"/>
        </w:rPr>
      </w:pPr>
      <w:r>
        <w:t xml:space="preserve">Guía de auditoría interna basada en riesgos para entidades públicas versión 4 de 2020 </w:t>
      </w:r>
      <w:r>
        <w:rPr>
          <w:rFonts w:eastAsia="Calibri"/>
          <w:szCs w:val="22"/>
          <w:lang w:val="es-CO" w:eastAsia="en-US"/>
        </w:rPr>
        <w:t>del D</w:t>
      </w:r>
      <w:r w:rsidRPr="004E1A4D">
        <w:rPr>
          <w:rFonts w:eastAsia="Calibri"/>
          <w:szCs w:val="22"/>
          <w:lang w:val="es-CO" w:eastAsia="en-US"/>
        </w:rPr>
        <w:t>epartamento Administrativo de la Función Pública.</w:t>
      </w:r>
      <w:r>
        <w:rPr>
          <w:rFonts w:eastAsia="Calibri"/>
          <w:szCs w:val="22"/>
          <w:lang w:val="es-CO" w:eastAsia="en-US"/>
        </w:rPr>
        <w:tab/>
      </w:r>
    </w:p>
    <w:p w14:paraId="1BEB9656" w14:textId="5185A2EB" w:rsidR="00174893" w:rsidRDefault="00174893" w:rsidP="00F752A3">
      <w:pPr>
        <w:pStyle w:val="Textoindependiente"/>
        <w:rPr>
          <w:rFonts w:eastAsia="Calibri"/>
          <w:szCs w:val="22"/>
          <w:lang w:val="es-CO" w:eastAsia="en-US"/>
        </w:rPr>
      </w:pPr>
    </w:p>
    <w:p w14:paraId="2E35FB89" w14:textId="27A5EB0A" w:rsidR="00F752A3" w:rsidRDefault="00F752A3" w:rsidP="00F752A3">
      <w:pPr>
        <w:pStyle w:val="Textoindependiente"/>
        <w:rPr>
          <w:rFonts w:eastAsia="Calibri"/>
          <w:szCs w:val="22"/>
          <w:lang w:val="es-CO" w:eastAsia="en-US"/>
        </w:rPr>
      </w:pPr>
      <w:r w:rsidRPr="004E1A4D">
        <w:rPr>
          <w:rFonts w:eastAsia="Calibri"/>
          <w:szCs w:val="22"/>
          <w:lang w:val="es-CO" w:eastAsia="en-US"/>
        </w:rPr>
        <w:t xml:space="preserve">Guía Rol de las Unidades </w:t>
      </w:r>
      <w:r w:rsidR="00677477">
        <w:rPr>
          <w:rFonts w:eastAsia="Calibri"/>
          <w:szCs w:val="22"/>
          <w:lang w:val="es-CO" w:eastAsia="en-US"/>
        </w:rPr>
        <w:t xml:space="preserve">u Oficinas </w:t>
      </w:r>
      <w:r w:rsidRPr="004E1A4D">
        <w:rPr>
          <w:rFonts w:eastAsia="Calibri"/>
          <w:szCs w:val="22"/>
          <w:lang w:val="es-CO" w:eastAsia="en-US"/>
        </w:rPr>
        <w:t>de Control Interno, Auditoría Interna o quien haga sus veces</w:t>
      </w:r>
      <w:r w:rsidR="00677477">
        <w:rPr>
          <w:rFonts w:eastAsia="Calibri"/>
          <w:szCs w:val="22"/>
          <w:lang w:val="es-CO" w:eastAsia="en-US"/>
        </w:rPr>
        <w:t>, versión 3 de 2023</w:t>
      </w:r>
      <w:r w:rsidRPr="004E1A4D">
        <w:rPr>
          <w:rFonts w:eastAsia="Calibri"/>
          <w:szCs w:val="22"/>
          <w:lang w:val="es-CO" w:eastAsia="en-US"/>
        </w:rPr>
        <w:t xml:space="preserve"> </w:t>
      </w:r>
      <w:r w:rsidR="00677477">
        <w:rPr>
          <w:rFonts w:eastAsia="Calibri"/>
          <w:szCs w:val="22"/>
          <w:lang w:val="es-CO" w:eastAsia="en-US"/>
        </w:rPr>
        <w:t xml:space="preserve">del </w:t>
      </w:r>
      <w:r w:rsidRPr="004E1A4D">
        <w:rPr>
          <w:rFonts w:eastAsia="Calibri"/>
          <w:szCs w:val="22"/>
          <w:lang w:val="es-CO" w:eastAsia="en-US"/>
        </w:rPr>
        <w:t>Departamento Administrativo de la Función Pública.</w:t>
      </w:r>
    </w:p>
    <w:p w14:paraId="67FF849E" w14:textId="77777777" w:rsidR="00F752A3" w:rsidRPr="004E1A4D" w:rsidRDefault="00F752A3" w:rsidP="00F752A3">
      <w:pPr>
        <w:pStyle w:val="Textoindependiente"/>
        <w:rPr>
          <w:rFonts w:eastAsia="Calibri"/>
          <w:szCs w:val="22"/>
          <w:lang w:val="es-CO" w:eastAsia="en-US"/>
        </w:rPr>
      </w:pPr>
    </w:p>
    <w:p w14:paraId="508F9709" w14:textId="4F076859" w:rsidR="00F752A3" w:rsidRDefault="00F752A3" w:rsidP="00F752A3">
      <w:pPr>
        <w:pStyle w:val="Textoindependiente"/>
        <w:rPr>
          <w:rFonts w:eastAsia="Calibri"/>
          <w:szCs w:val="22"/>
          <w:lang w:val="es-CO" w:eastAsia="en-US"/>
        </w:rPr>
      </w:pPr>
      <w:r w:rsidRPr="004E1A4D">
        <w:rPr>
          <w:rFonts w:eastAsia="Calibri"/>
          <w:szCs w:val="22"/>
          <w:lang w:val="es-CO" w:eastAsia="en-US"/>
        </w:rPr>
        <w:t>Guía para la Administración del Riesgo</w:t>
      </w:r>
      <w:r w:rsidR="00677477">
        <w:rPr>
          <w:rFonts w:eastAsia="Calibri"/>
          <w:szCs w:val="22"/>
          <w:lang w:val="es-CO" w:eastAsia="en-US"/>
        </w:rPr>
        <w:t xml:space="preserve"> y diseño de controles en Entidades Públicas versión 6 de 2022 del </w:t>
      </w:r>
      <w:r w:rsidRPr="004E1A4D">
        <w:rPr>
          <w:rFonts w:eastAsia="Calibri"/>
          <w:szCs w:val="22"/>
          <w:lang w:val="es-CO" w:eastAsia="en-US"/>
        </w:rPr>
        <w:t>Departamento Administrativo de la Función Pública.</w:t>
      </w:r>
    </w:p>
    <w:p w14:paraId="2FA214DA" w14:textId="77777777" w:rsidR="00F752A3" w:rsidRPr="004E1A4D" w:rsidRDefault="00F752A3" w:rsidP="00F752A3">
      <w:pPr>
        <w:pStyle w:val="Textoindependiente"/>
        <w:rPr>
          <w:rFonts w:eastAsia="Calibri"/>
          <w:szCs w:val="22"/>
          <w:lang w:val="es-CO" w:eastAsia="en-US"/>
        </w:rPr>
      </w:pPr>
    </w:p>
    <w:p w14:paraId="7806CE34" w14:textId="057BADAE" w:rsidR="00F752A3" w:rsidRDefault="00F752A3" w:rsidP="00F752A3">
      <w:pPr>
        <w:pStyle w:val="Textoindependiente"/>
        <w:rPr>
          <w:rFonts w:eastAsia="Calibri"/>
          <w:szCs w:val="22"/>
          <w:lang w:val="es-CO" w:eastAsia="en-US"/>
        </w:rPr>
      </w:pPr>
      <w:r w:rsidRPr="004E1A4D">
        <w:rPr>
          <w:rFonts w:eastAsia="Calibri"/>
          <w:szCs w:val="22"/>
          <w:lang w:val="es-CO" w:eastAsia="en-US"/>
        </w:rPr>
        <w:t>Manual</w:t>
      </w:r>
      <w:r w:rsidR="009860D4">
        <w:rPr>
          <w:rFonts w:eastAsia="Calibri"/>
          <w:szCs w:val="22"/>
          <w:lang w:val="es-CO" w:eastAsia="en-US"/>
        </w:rPr>
        <w:t xml:space="preserve"> </w:t>
      </w:r>
      <w:r w:rsidRPr="004E1A4D">
        <w:rPr>
          <w:rFonts w:eastAsia="Calibri"/>
          <w:szCs w:val="22"/>
          <w:lang w:val="es-CO" w:eastAsia="en-US"/>
        </w:rPr>
        <w:t>Operativo del Modelo Integrado</w:t>
      </w:r>
      <w:r>
        <w:rPr>
          <w:rFonts w:eastAsia="Calibri"/>
          <w:szCs w:val="22"/>
          <w:lang w:val="es-CO" w:eastAsia="en-US"/>
        </w:rPr>
        <w:t xml:space="preserve"> de Planeación y Gestión –MIPG. </w:t>
      </w:r>
      <w:r w:rsidRPr="004E1A4D">
        <w:rPr>
          <w:rFonts w:eastAsia="Calibri"/>
          <w:szCs w:val="22"/>
          <w:lang w:val="es-CO" w:eastAsia="en-US"/>
        </w:rPr>
        <w:t>20</w:t>
      </w:r>
      <w:r w:rsidR="009860D4">
        <w:rPr>
          <w:rFonts w:eastAsia="Calibri"/>
          <w:szCs w:val="22"/>
          <w:lang w:val="es-CO" w:eastAsia="en-US"/>
        </w:rPr>
        <w:t>21</w:t>
      </w:r>
      <w:r w:rsidRPr="004E1A4D">
        <w:rPr>
          <w:rFonts w:eastAsia="Calibri"/>
          <w:szCs w:val="22"/>
          <w:lang w:val="es-CO" w:eastAsia="en-US"/>
        </w:rPr>
        <w:t>. Departamento Administrativo de la Función Pública.</w:t>
      </w:r>
    </w:p>
    <w:p w14:paraId="38218705" w14:textId="77777777" w:rsidR="00F752A3" w:rsidRPr="004E1A4D" w:rsidRDefault="00F752A3" w:rsidP="00F752A3">
      <w:pPr>
        <w:pStyle w:val="Textoindependiente"/>
        <w:rPr>
          <w:rFonts w:eastAsia="Calibri"/>
          <w:szCs w:val="22"/>
          <w:lang w:val="es-CO" w:eastAsia="en-US"/>
        </w:rPr>
      </w:pPr>
    </w:p>
    <w:p w14:paraId="7D5DAEA2" w14:textId="07AAFF62" w:rsidR="00F752A3" w:rsidRDefault="00F752A3" w:rsidP="00FC4700">
      <w:pPr>
        <w:pStyle w:val="Textoindependiente"/>
        <w:rPr>
          <w:rFonts w:eastAsia="Calibri"/>
          <w:szCs w:val="22"/>
          <w:lang w:val="es-CO" w:eastAsia="en-US"/>
        </w:rPr>
      </w:pPr>
      <w:r w:rsidRPr="004E1A4D">
        <w:rPr>
          <w:rFonts w:eastAsia="Calibri"/>
          <w:szCs w:val="22"/>
          <w:lang w:val="es-CO" w:eastAsia="en-US"/>
        </w:rPr>
        <w:t>Marco Internacional para la Práctica Profesional de Auditoría Interna – del Instituto de</w:t>
      </w:r>
      <w:r w:rsidR="00FC4700">
        <w:rPr>
          <w:rFonts w:eastAsia="Calibri"/>
          <w:szCs w:val="22"/>
          <w:lang w:val="es-CO" w:eastAsia="en-US"/>
        </w:rPr>
        <w:t xml:space="preserve"> </w:t>
      </w:r>
      <w:r w:rsidRPr="004E1A4D">
        <w:rPr>
          <w:rFonts w:eastAsia="Calibri"/>
          <w:szCs w:val="22"/>
          <w:lang w:val="es-CO" w:eastAsia="en-US"/>
        </w:rPr>
        <w:t>Auditores Internos – IIA</w:t>
      </w:r>
      <w:r>
        <w:rPr>
          <w:rFonts w:eastAsia="Calibri"/>
          <w:szCs w:val="22"/>
          <w:lang w:val="es-CO" w:eastAsia="en-US"/>
        </w:rPr>
        <w:t>.</w:t>
      </w:r>
    </w:p>
    <w:p w14:paraId="0E01848D" w14:textId="77777777" w:rsidR="00F752A3" w:rsidRDefault="00F752A3" w:rsidP="00F752A3">
      <w:pPr>
        <w:pStyle w:val="Textoindependiente"/>
        <w:rPr>
          <w:rFonts w:eastAsia="Calibri"/>
          <w:szCs w:val="22"/>
          <w:lang w:val="es-CO" w:eastAsia="en-US"/>
        </w:rPr>
      </w:pPr>
    </w:p>
    <w:p w14:paraId="6B46C6E6" w14:textId="77777777" w:rsidR="00F752A3" w:rsidRDefault="00F752A3" w:rsidP="00F752A3">
      <w:pPr>
        <w:pStyle w:val="Textoindependiente"/>
        <w:rPr>
          <w:rFonts w:eastAsia="Calibri"/>
          <w:b/>
          <w:szCs w:val="22"/>
          <w:lang w:val="es-CO" w:eastAsia="en-US"/>
        </w:rPr>
      </w:pPr>
      <w:r w:rsidRPr="00C44C7B">
        <w:rPr>
          <w:rFonts w:eastAsia="Calibri"/>
          <w:b/>
          <w:szCs w:val="22"/>
          <w:lang w:val="es-CO" w:eastAsia="en-US"/>
        </w:rPr>
        <w:t>ALCANCE</w:t>
      </w:r>
    </w:p>
    <w:p w14:paraId="15494FCE" w14:textId="77777777" w:rsidR="00F752A3" w:rsidRDefault="00F752A3" w:rsidP="00F752A3">
      <w:pPr>
        <w:pStyle w:val="Textoindependiente"/>
        <w:rPr>
          <w:rFonts w:eastAsia="Calibri"/>
          <w:b/>
          <w:szCs w:val="22"/>
          <w:lang w:val="es-CO" w:eastAsia="en-US"/>
        </w:rPr>
      </w:pPr>
    </w:p>
    <w:p w14:paraId="38875B31" w14:textId="77777777" w:rsidR="00F752A3" w:rsidRDefault="00F752A3" w:rsidP="00F752A3">
      <w:pPr>
        <w:pStyle w:val="Textoindependiente"/>
      </w:pPr>
      <w:r>
        <w:t>Para cumplir con el propósito de contribuir al mejoramiento institucional a través de los servicios de aseguramiento y asesoría, se desarrolla su función en 5 roles:</w:t>
      </w:r>
    </w:p>
    <w:p w14:paraId="3BC239F9" w14:textId="77777777" w:rsidR="00F752A3" w:rsidRDefault="00F752A3" w:rsidP="00F752A3">
      <w:pPr>
        <w:pStyle w:val="Textoindependiente"/>
        <w:rPr>
          <w:rFonts w:eastAsia="Calibri"/>
          <w:b/>
          <w:szCs w:val="22"/>
          <w:lang w:val="es-CO" w:eastAsia="en-US"/>
        </w:rPr>
      </w:pPr>
    </w:p>
    <w:p w14:paraId="2536D0C3" w14:textId="77777777" w:rsidR="00F752A3" w:rsidRDefault="00F752A3" w:rsidP="00F752A3">
      <w:pPr>
        <w:pStyle w:val="Textoindependiente"/>
        <w:rPr>
          <w:rFonts w:eastAsia="Calibri"/>
          <w:b/>
          <w:szCs w:val="22"/>
          <w:lang w:val="es-CO" w:eastAsia="en-US"/>
        </w:rPr>
      </w:pPr>
    </w:p>
    <w:p w14:paraId="42F3915F" w14:textId="77777777" w:rsidR="00F752A3" w:rsidRPr="00E62AE8" w:rsidRDefault="00F752A3" w:rsidP="00F752A3">
      <w:pPr>
        <w:pStyle w:val="Textoindependiente"/>
        <w:numPr>
          <w:ilvl w:val="0"/>
          <w:numId w:val="3"/>
        </w:numPr>
        <w:rPr>
          <w:rFonts w:eastAsia="Calibri"/>
          <w:b/>
          <w:szCs w:val="22"/>
          <w:lang w:val="es-CO" w:eastAsia="en-US"/>
        </w:rPr>
      </w:pPr>
      <w:r w:rsidRPr="00E62AE8">
        <w:rPr>
          <w:b/>
        </w:rPr>
        <w:t>Liderazgo Estratégico</w:t>
      </w:r>
    </w:p>
    <w:p w14:paraId="151CBCC3" w14:textId="77777777" w:rsidR="00F752A3" w:rsidRDefault="00F752A3" w:rsidP="00F752A3">
      <w:pPr>
        <w:pStyle w:val="Textoindependiente"/>
      </w:pPr>
    </w:p>
    <w:p w14:paraId="0A8230C0" w14:textId="77777777" w:rsidR="00F752A3" w:rsidRDefault="00F752A3" w:rsidP="00F752A3">
      <w:pPr>
        <w:pStyle w:val="Textoindependiente"/>
      </w:pPr>
      <w:r>
        <w:t>Es un soporte estratégico para la toma de decisiones de la Entidad, agregando valor de manera independiente mediante la presentación de informes, manejo de información estratégica y alertas oportunas ante riesgos y cambios actuales o potenciales que, puedan retardar o afectar el cumplimiento de los objetivos de la alcaldía municipal de Caldas Antioquia.</w:t>
      </w:r>
    </w:p>
    <w:p w14:paraId="3F94FA29" w14:textId="77777777" w:rsidR="00F752A3" w:rsidRDefault="00F752A3" w:rsidP="00F752A3">
      <w:pPr>
        <w:pStyle w:val="Textoindependiente"/>
      </w:pPr>
    </w:p>
    <w:p w14:paraId="514DCA84" w14:textId="77777777" w:rsidR="00F752A3" w:rsidRDefault="00F752A3" w:rsidP="00F752A3">
      <w:pPr>
        <w:pStyle w:val="Textoindependiente"/>
        <w:numPr>
          <w:ilvl w:val="0"/>
          <w:numId w:val="3"/>
        </w:numPr>
        <w:rPr>
          <w:b/>
        </w:rPr>
      </w:pPr>
      <w:r w:rsidRPr="009D413B">
        <w:rPr>
          <w:b/>
        </w:rPr>
        <w:t>Enfoque Hacia La Prevención</w:t>
      </w:r>
    </w:p>
    <w:p w14:paraId="305EF8B4" w14:textId="77777777" w:rsidR="00F752A3" w:rsidRDefault="00F752A3" w:rsidP="00F752A3">
      <w:pPr>
        <w:pStyle w:val="Textoindependiente"/>
        <w:rPr>
          <w:b/>
        </w:rPr>
      </w:pPr>
    </w:p>
    <w:p w14:paraId="4677E78F" w14:textId="77777777" w:rsidR="00F752A3" w:rsidRDefault="00F752A3" w:rsidP="00F752A3">
      <w:pPr>
        <w:pStyle w:val="Textoindependiente"/>
      </w:pPr>
      <w:r>
        <w:t>Realiza asesoría proactiva y estratégica para sensibilizar en temas de control interno o recomendar mejoras significativas entorno al Sistema de Control Interno y en particular, en la gestión del riesgo. De igual forma, aporta análisis y perspectivas sobre las causas de los problemas identificados en la auditoría, para ayudar a los líderes de procesos a adoptar las medidas correctivas necesarias, generando en los empleados y servidores una cultura de control frente al logro de los objetivos.</w:t>
      </w:r>
    </w:p>
    <w:p w14:paraId="00FB2E72" w14:textId="77777777" w:rsidR="00F752A3" w:rsidRDefault="00F752A3" w:rsidP="00F752A3">
      <w:pPr>
        <w:pStyle w:val="Textoindependiente"/>
        <w:rPr>
          <w:b/>
        </w:rPr>
      </w:pPr>
    </w:p>
    <w:p w14:paraId="3F31888E" w14:textId="77777777" w:rsidR="00F752A3" w:rsidRDefault="00F752A3" w:rsidP="00F752A3">
      <w:pPr>
        <w:pStyle w:val="Textoindependiente"/>
        <w:numPr>
          <w:ilvl w:val="0"/>
          <w:numId w:val="3"/>
        </w:numPr>
        <w:rPr>
          <w:b/>
        </w:rPr>
      </w:pPr>
      <w:r w:rsidRPr="00FE00B6">
        <w:rPr>
          <w:b/>
        </w:rPr>
        <w:t>Evaluación De La Gestión Del Riesgo</w:t>
      </w:r>
    </w:p>
    <w:p w14:paraId="6A5091D1" w14:textId="77777777" w:rsidR="00F752A3" w:rsidRDefault="00F752A3" w:rsidP="00F752A3">
      <w:pPr>
        <w:pStyle w:val="Textoindependiente"/>
        <w:rPr>
          <w:b/>
        </w:rPr>
      </w:pPr>
    </w:p>
    <w:p w14:paraId="2FF6E940" w14:textId="77777777" w:rsidR="00F752A3" w:rsidRDefault="00F752A3" w:rsidP="00F752A3">
      <w:pPr>
        <w:pStyle w:val="Textoindependiente"/>
      </w:pPr>
      <w:r>
        <w:t>Brindar asesoramiento objetivo y realizar acompañamiento técnico, de evaluación y seguimiento a los diferentes pasos de la gestión del riesgo, que van desde la fijación de la Política de Administración de Riesgo, hasta la evaluación de la efectividad de los controles. Este rol, se desarrolla desde la tercera línea de defensa del Sistema de Control Interno, asesorando frente a riesgos claves de la Entidad, de conformidad con los resultados detectados en el desarrollo del plan anual de auditoría de la vigencia.</w:t>
      </w:r>
    </w:p>
    <w:p w14:paraId="2E5F0C6D" w14:textId="77777777" w:rsidR="00F752A3" w:rsidRPr="00005AB1" w:rsidRDefault="00F752A3" w:rsidP="00F752A3">
      <w:pPr>
        <w:pStyle w:val="Textoindependiente"/>
        <w:rPr>
          <w:rFonts w:eastAsia="Calibri"/>
          <w:b/>
          <w:szCs w:val="22"/>
          <w:lang w:val="es-CO" w:eastAsia="en-US"/>
        </w:rPr>
      </w:pPr>
    </w:p>
    <w:p w14:paraId="0F6C72B7" w14:textId="77777777" w:rsidR="00F752A3" w:rsidRDefault="00F752A3" w:rsidP="00F752A3">
      <w:pPr>
        <w:pStyle w:val="Textoindependiente"/>
        <w:rPr>
          <w:b/>
        </w:rPr>
      </w:pPr>
    </w:p>
    <w:p w14:paraId="4E798409" w14:textId="77777777" w:rsidR="00F752A3" w:rsidRDefault="00F752A3" w:rsidP="00F752A3">
      <w:pPr>
        <w:pStyle w:val="Textoindependiente"/>
        <w:rPr>
          <w:b/>
        </w:rPr>
      </w:pPr>
      <w:r w:rsidRPr="00005AB1">
        <w:rPr>
          <w:b/>
        </w:rPr>
        <w:t>PRINCIPIOS PARA EL EJERCICIO DE LA AUDITORÍA INTERNA</w:t>
      </w:r>
    </w:p>
    <w:p w14:paraId="26CB37E5" w14:textId="77777777" w:rsidR="00F752A3" w:rsidRPr="00FF34EA" w:rsidRDefault="00F752A3" w:rsidP="00F752A3">
      <w:pPr>
        <w:pStyle w:val="Textoindependiente"/>
        <w:rPr>
          <w:rFonts w:eastAsia="Calibri"/>
          <w:b/>
          <w:szCs w:val="22"/>
          <w:lang w:eastAsia="en-US"/>
        </w:rPr>
      </w:pPr>
    </w:p>
    <w:p w14:paraId="5D2C11E0" w14:textId="77777777" w:rsidR="00F752A3" w:rsidRDefault="00F752A3" w:rsidP="00F752A3">
      <w:pPr>
        <w:pStyle w:val="Textoindependiente"/>
      </w:pPr>
      <w:r>
        <w:t>La actividad desarrollada por la oficina de auditoría interna, se orientará a la verificación y evaluación y, se realizará con un enfoque sistemático, disciplinado y mediante la aplicación de conocimientos y técnicas que permitan un seguimiento adecuado en el marco de lo establecido por la Ley 87 de 1993 y, lo instituido por el Modelo Integrado de Planeación y Gestión. De esta manera, sus principios se derivan de este marco jurídico y del Marco Internacional para la Práctica Profesional de la Auditoría Interna. La Auditoría Interna se desarrollará bajo los siguientes principios:</w:t>
      </w:r>
    </w:p>
    <w:p w14:paraId="7EB6955D" w14:textId="77777777" w:rsidR="00F752A3" w:rsidRDefault="00F752A3" w:rsidP="00F752A3">
      <w:pPr>
        <w:pStyle w:val="Textoindependiente"/>
        <w:rPr>
          <w:rFonts w:eastAsia="Calibri"/>
          <w:b/>
          <w:szCs w:val="22"/>
          <w:lang w:val="es-CO" w:eastAsia="en-US"/>
        </w:rPr>
      </w:pPr>
    </w:p>
    <w:p w14:paraId="3D8D0C91" w14:textId="77777777" w:rsidR="00F752A3" w:rsidRPr="00005AB1" w:rsidRDefault="00F752A3" w:rsidP="00F752A3">
      <w:pPr>
        <w:pStyle w:val="Textoindependiente"/>
        <w:numPr>
          <w:ilvl w:val="0"/>
          <w:numId w:val="4"/>
        </w:numPr>
        <w:rPr>
          <w:rFonts w:eastAsia="Calibri"/>
          <w:b/>
          <w:szCs w:val="22"/>
          <w:lang w:val="es-CO" w:eastAsia="en-US"/>
        </w:rPr>
      </w:pPr>
      <w:r>
        <w:t>Será objetiva y autónoma para desarrollar independientemente su labor.</w:t>
      </w:r>
    </w:p>
    <w:p w14:paraId="6727F336" w14:textId="77777777" w:rsidR="00F752A3" w:rsidRPr="00005AB1" w:rsidRDefault="00F752A3" w:rsidP="00F752A3">
      <w:pPr>
        <w:pStyle w:val="Textoindependiente"/>
        <w:numPr>
          <w:ilvl w:val="0"/>
          <w:numId w:val="4"/>
        </w:numPr>
        <w:rPr>
          <w:rFonts w:eastAsia="Calibri"/>
          <w:b/>
          <w:szCs w:val="22"/>
          <w:lang w:val="es-CO" w:eastAsia="en-US"/>
        </w:rPr>
      </w:pPr>
      <w:r>
        <w:t>Se reconoce como una función preponderante en la gestión de la entidad.</w:t>
      </w:r>
    </w:p>
    <w:p w14:paraId="02AA44F9" w14:textId="77777777" w:rsidR="00F752A3" w:rsidRDefault="00F752A3" w:rsidP="00F752A3">
      <w:pPr>
        <w:pStyle w:val="Textoindependiente"/>
        <w:numPr>
          <w:ilvl w:val="0"/>
          <w:numId w:val="4"/>
        </w:numPr>
        <w:ind w:left="709" w:hanging="142"/>
        <w:rPr>
          <w:rFonts w:eastAsia="Calibri"/>
          <w:szCs w:val="22"/>
          <w:lang w:val="es-CO" w:eastAsia="en-US"/>
        </w:rPr>
      </w:pPr>
      <w:r w:rsidRPr="00005AB1">
        <w:rPr>
          <w:rFonts w:eastAsia="Calibri"/>
          <w:szCs w:val="22"/>
          <w:lang w:val="es-CO" w:eastAsia="en-US"/>
        </w:rPr>
        <w:lastRenderedPageBreak/>
        <w:t>Contará con los recursos necesarios y adecuados para su función, así dispondrá de un equipo interdisciplinario, formado y actualizado.</w:t>
      </w:r>
    </w:p>
    <w:p w14:paraId="5924BC94" w14:textId="77777777" w:rsidR="00F752A3" w:rsidRPr="00005AB1" w:rsidRDefault="00F752A3" w:rsidP="00F752A3">
      <w:pPr>
        <w:pStyle w:val="Textoindependiente"/>
        <w:numPr>
          <w:ilvl w:val="0"/>
          <w:numId w:val="4"/>
        </w:numPr>
        <w:ind w:left="709" w:hanging="142"/>
        <w:rPr>
          <w:rFonts w:eastAsia="Calibri"/>
          <w:szCs w:val="22"/>
          <w:lang w:val="es-CO" w:eastAsia="en-US"/>
        </w:rPr>
      </w:pPr>
      <w:r>
        <w:t>Comunicará en forma transparente, asertiva y efectiva los resultados de las evaluaciones y seguimientos.</w:t>
      </w:r>
    </w:p>
    <w:p w14:paraId="7163557A" w14:textId="77777777" w:rsidR="00F752A3" w:rsidRPr="00005AB1" w:rsidRDefault="00F752A3" w:rsidP="00F752A3">
      <w:pPr>
        <w:pStyle w:val="Textoindependiente"/>
        <w:numPr>
          <w:ilvl w:val="0"/>
          <w:numId w:val="4"/>
        </w:numPr>
        <w:ind w:left="709" w:hanging="142"/>
        <w:rPr>
          <w:rFonts w:eastAsia="Calibri"/>
          <w:szCs w:val="22"/>
          <w:lang w:val="es-CO" w:eastAsia="en-US"/>
        </w:rPr>
      </w:pPr>
      <w:r>
        <w:t>Promoverá la mejora continua de la entidad y evidenciará en sus tareas este principio.</w:t>
      </w:r>
    </w:p>
    <w:p w14:paraId="0AD326C1" w14:textId="77777777" w:rsidR="00F752A3" w:rsidRPr="00005AB1" w:rsidRDefault="00F752A3" w:rsidP="00F752A3">
      <w:pPr>
        <w:pStyle w:val="Textoindependiente"/>
        <w:numPr>
          <w:ilvl w:val="0"/>
          <w:numId w:val="4"/>
        </w:numPr>
        <w:ind w:left="709" w:hanging="142"/>
        <w:rPr>
          <w:rFonts w:eastAsia="Calibri"/>
          <w:szCs w:val="22"/>
          <w:lang w:val="es-CO" w:eastAsia="en-US"/>
        </w:rPr>
      </w:pPr>
      <w:r>
        <w:t>Será proactiva en fortalecer la prevención.</w:t>
      </w:r>
    </w:p>
    <w:p w14:paraId="61827049" w14:textId="77777777" w:rsidR="00F752A3" w:rsidRPr="00005AB1" w:rsidRDefault="00F752A3" w:rsidP="00F752A3">
      <w:pPr>
        <w:pStyle w:val="Textoindependiente"/>
        <w:rPr>
          <w:rFonts w:eastAsia="Calibri"/>
          <w:b/>
          <w:szCs w:val="22"/>
          <w:lang w:val="es-CO" w:eastAsia="en-US"/>
        </w:rPr>
      </w:pPr>
    </w:p>
    <w:p w14:paraId="641A86DF" w14:textId="77777777" w:rsidR="00F752A3" w:rsidRDefault="00F752A3" w:rsidP="00F752A3">
      <w:pPr>
        <w:pStyle w:val="Textoindependiente"/>
        <w:rPr>
          <w:b/>
        </w:rPr>
      </w:pPr>
    </w:p>
    <w:p w14:paraId="68B4F77E" w14:textId="77777777" w:rsidR="00F752A3" w:rsidRDefault="00F752A3" w:rsidP="00F752A3">
      <w:pPr>
        <w:pStyle w:val="Textoindependiente"/>
        <w:rPr>
          <w:b/>
        </w:rPr>
      </w:pPr>
      <w:r w:rsidRPr="00005AB1">
        <w:rPr>
          <w:b/>
        </w:rPr>
        <w:t>EJERCICIO DE LA AUDITORIA INTERNA</w:t>
      </w:r>
    </w:p>
    <w:p w14:paraId="01879EDA" w14:textId="77777777" w:rsidR="00F752A3" w:rsidRDefault="00F752A3" w:rsidP="00F752A3">
      <w:pPr>
        <w:pStyle w:val="Textoindependiente"/>
        <w:rPr>
          <w:rFonts w:eastAsia="Calibri"/>
          <w:szCs w:val="22"/>
          <w:lang w:val="es-CO" w:eastAsia="en-US"/>
        </w:rPr>
      </w:pPr>
    </w:p>
    <w:p w14:paraId="4AE5D142" w14:textId="77777777" w:rsidR="00F752A3" w:rsidRDefault="00F752A3" w:rsidP="00F752A3">
      <w:pPr>
        <w:pStyle w:val="Textoindependiente"/>
      </w:pPr>
      <w:r>
        <w:t>Para el ejercicio propio de la Auditoría Interna se han definido cuatro fases que desarrollan la cadena de valor del proceso de las auditorías internas.</w:t>
      </w:r>
    </w:p>
    <w:p w14:paraId="6D99B66E" w14:textId="77777777" w:rsidR="00F752A3" w:rsidRDefault="00F752A3" w:rsidP="00F752A3">
      <w:pPr>
        <w:pStyle w:val="Textoindependiente"/>
        <w:rPr>
          <w:rFonts w:eastAsia="Calibri"/>
          <w:b/>
          <w:szCs w:val="22"/>
          <w:lang w:val="es-CO" w:eastAsia="en-US"/>
        </w:rPr>
      </w:pPr>
    </w:p>
    <w:p w14:paraId="3CF87D04" w14:textId="77777777" w:rsidR="00F752A3" w:rsidRPr="00A3198C" w:rsidRDefault="00F752A3" w:rsidP="00F752A3">
      <w:pPr>
        <w:pStyle w:val="Textoindependiente"/>
        <w:numPr>
          <w:ilvl w:val="0"/>
          <w:numId w:val="5"/>
        </w:numPr>
        <w:rPr>
          <w:rFonts w:eastAsia="Calibri"/>
          <w:b/>
          <w:szCs w:val="22"/>
          <w:lang w:val="es-CO" w:eastAsia="en-US"/>
        </w:rPr>
      </w:pPr>
      <w:r w:rsidRPr="00FC591A">
        <w:rPr>
          <w:rFonts w:eastAsia="Calibri"/>
          <w:b/>
          <w:szCs w:val="22"/>
          <w:lang w:val="es-CO" w:eastAsia="en-US"/>
        </w:rPr>
        <w:t>Programa Anual De Auditorias</w:t>
      </w:r>
      <w:r>
        <w:rPr>
          <w:rFonts w:eastAsia="Calibri"/>
          <w:b/>
          <w:szCs w:val="22"/>
          <w:lang w:val="es-CO" w:eastAsia="en-US"/>
        </w:rPr>
        <w:t>:</w:t>
      </w:r>
      <w:r>
        <w:t xml:space="preserve"> el cual establece los objetivos y metas a cumplir por el equipo auditor durante la vigencia y su respectivo alcance. Deben contemplarse dada su obligatoriedad y periodicidad de presentación. Este programa contempla las auditorías internas priorizadas con base en el análisis del contexto y riesgos; la elaboración de informes de ley y la atención a entes de control.</w:t>
      </w:r>
    </w:p>
    <w:p w14:paraId="23E0E164" w14:textId="77777777" w:rsidR="00F752A3" w:rsidRPr="00A3198C" w:rsidRDefault="00F752A3" w:rsidP="00F752A3">
      <w:pPr>
        <w:pStyle w:val="Textoindependiente"/>
        <w:numPr>
          <w:ilvl w:val="0"/>
          <w:numId w:val="5"/>
        </w:numPr>
        <w:rPr>
          <w:rFonts w:eastAsia="Calibri"/>
          <w:b/>
          <w:szCs w:val="22"/>
          <w:lang w:val="es-CO" w:eastAsia="en-US"/>
        </w:rPr>
      </w:pPr>
      <w:r>
        <w:rPr>
          <w:rFonts w:eastAsia="Calibri"/>
          <w:b/>
          <w:szCs w:val="22"/>
          <w:lang w:val="es-CO" w:eastAsia="en-US"/>
        </w:rPr>
        <w:t xml:space="preserve">Planeación de la auditoría: </w:t>
      </w:r>
      <w:r>
        <w:t>corresponde a la elaboración de un plan para cada trabajo que incluya su alcance, objetivos, tiempo y asignación de recursos.</w:t>
      </w:r>
    </w:p>
    <w:p w14:paraId="05337221" w14:textId="77777777" w:rsidR="00F752A3" w:rsidRPr="00632C88" w:rsidRDefault="00F752A3" w:rsidP="00F752A3">
      <w:pPr>
        <w:pStyle w:val="Textoindependiente"/>
        <w:numPr>
          <w:ilvl w:val="0"/>
          <w:numId w:val="5"/>
        </w:numPr>
        <w:rPr>
          <w:rFonts w:eastAsia="Calibri"/>
          <w:b/>
          <w:szCs w:val="22"/>
          <w:lang w:val="es-CO" w:eastAsia="en-US"/>
        </w:rPr>
      </w:pPr>
      <w:r w:rsidRPr="00632C88">
        <w:rPr>
          <w:rFonts w:eastAsia="Calibri"/>
          <w:b/>
          <w:szCs w:val="22"/>
          <w:lang w:val="es-CO" w:eastAsia="en-US"/>
        </w:rPr>
        <w:t xml:space="preserve">Ejecución de la auditoría: </w:t>
      </w:r>
      <w:r>
        <w:t>desarrolla el plan de auditoria previamente aprobado y, se ejecutan las actividades definidas para obtener y analizar toda la información del proceso que se audita; lo cual, permite contar con evidencia suficiente, competente y relevante para emitir conclusiones. Esta fase contempla la reunión de apertura, solicitud de información, determinación de la muestra, la elaboración de los papeles de trabajo, desarrollo de las observaciones, análisis de datos, redacción de hallazgos, elaboración de informe preliminar de auditoria.</w:t>
      </w:r>
    </w:p>
    <w:p w14:paraId="21AE0354" w14:textId="77777777" w:rsidR="00F752A3" w:rsidRPr="00FE3C85" w:rsidRDefault="00F752A3" w:rsidP="00F752A3">
      <w:pPr>
        <w:pStyle w:val="Textoindependiente"/>
        <w:numPr>
          <w:ilvl w:val="0"/>
          <w:numId w:val="5"/>
        </w:numPr>
        <w:rPr>
          <w:rFonts w:eastAsia="Calibri"/>
          <w:b/>
          <w:szCs w:val="22"/>
          <w:lang w:val="es-CO" w:eastAsia="en-US"/>
        </w:rPr>
      </w:pPr>
      <w:r w:rsidRPr="00632C88">
        <w:rPr>
          <w:rFonts w:eastAsia="Calibri"/>
          <w:b/>
          <w:szCs w:val="22"/>
          <w:lang w:val="es-CO" w:eastAsia="en-US"/>
        </w:rPr>
        <w:t xml:space="preserve">Comunicación de los resultados: </w:t>
      </w:r>
      <w:r>
        <w:t>en esta fase, se presentan los resultados de la auditoría, materializados a través del Informe Final y, se solicita la suscripción de los planes de mejoramiento por parte del auditado.</w:t>
      </w:r>
    </w:p>
    <w:p w14:paraId="2BC26EDB" w14:textId="77777777" w:rsidR="00F752A3" w:rsidRPr="00FE3C85" w:rsidRDefault="00F752A3" w:rsidP="00F752A3">
      <w:pPr>
        <w:pStyle w:val="Textoindependiente"/>
        <w:rPr>
          <w:rFonts w:eastAsia="Calibri"/>
          <w:b/>
          <w:szCs w:val="22"/>
          <w:lang w:val="es-CO" w:eastAsia="en-US"/>
        </w:rPr>
      </w:pPr>
    </w:p>
    <w:p w14:paraId="5D238A05" w14:textId="77777777" w:rsidR="00F752A3" w:rsidRDefault="00F752A3" w:rsidP="00F752A3">
      <w:pPr>
        <w:pStyle w:val="Textoindependiente"/>
        <w:rPr>
          <w:b/>
        </w:rPr>
      </w:pPr>
      <w:r w:rsidRPr="00FE3C85">
        <w:rPr>
          <w:b/>
        </w:rPr>
        <w:t>CARACTERÍSTICAS DE AUDITORIA INTERNA (AUTORIDAD)</w:t>
      </w:r>
    </w:p>
    <w:p w14:paraId="3772C014" w14:textId="77777777" w:rsidR="00F752A3" w:rsidRDefault="00F752A3" w:rsidP="00F752A3">
      <w:pPr>
        <w:pStyle w:val="Textoindependiente"/>
        <w:rPr>
          <w:rFonts w:eastAsia="Calibri"/>
          <w:b/>
          <w:szCs w:val="22"/>
          <w:lang w:val="es-CO" w:eastAsia="en-US"/>
        </w:rPr>
      </w:pPr>
    </w:p>
    <w:p w14:paraId="483F8613" w14:textId="77777777" w:rsidR="00F752A3" w:rsidRDefault="00F752A3" w:rsidP="00F752A3">
      <w:pPr>
        <w:pStyle w:val="Textoindependiente"/>
      </w:pPr>
      <w:r>
        <w:t>La actividad de auditoría interna tiene las siguientes características inherentes a su ejercicio:</w:t>
      </w:r>
    </w:p>
    <w:p w14:paraId="48075354" w14:textId="77777777" w:rsidR="00F752A3" w:rsidRPr="00FE3C85" w:rsidRDefault="00F752A3" w:rsidP="00F752A3">
      <w:pPr>
        <w:pStyle w:val="Textoindependiente"/>
        <w:rPr>
          <w:rFonts w:eastAsia="Calibri"/>
          <w:b/>
          <w:szCs w:val="22"/>
          <w:lang w:val="es-CO" w:eastAsia="en-US"/>
        </w:rPr>
      </w:pPr>
    </w:p>
    <w:p w14:paraId="5C14A1D8" w14:textId="77777777" w:rsidR="00F752A3" w:rsidRPr="00FE3C85" w:rsidRDefault="00F752A3" w:rsidP="00F752A3">
      <w:pPr>
        <w:pStyle w:val="Textoindependiente"/>
        <w:numPr>
          <w:ilvl w:val="0"/>
          <w:numId w:val="6"/>
        </w:numPr>
        <w:rPr>
          <w:rFonts w:eastAsia="Calibri"/>
          <w:b/>
          <w:szCs w:val="22"/>
          <w:lang w:val="es-CO" w:eastAsia="en-US"/>
        </w:rPr>
      </w:pPr>
      <w:r>
        <w:rPr>
          <w:b/>
        </w:rPr>
        <w:t>Acceso a la</w:t>
      </w:r>
      <w:r w:rsidRPr="00FE3C85">
        <w:rPr>
          <w:b/>
        </w:rPr>
        <w:t xml:space="preserve"> Información</w:t>
      </w:r>
    </w:p>
    <w:p w14:paraId="1E91BDA1" w14:textId="77777777" w:rsidR="00F752A3" w:rsidRDefault="00F752A3" w:rsidP="00F752A3">
      <w:pPr>
        <w:pStyle w:val="Textoindependiente"/>
        <w:rPr>
          <w:rFonts w:eastAsia="Calibri"/>
          <w:b/>
          <w:szCs w:val="22"/>
          <w:lang w:val="es-CO" w:eastAsia="en-US"/>
        </w:rPr>
      </w:pPr>
    </w:p>
    <w:p w14:paraId="58247B04" w14:textId="77777777" w:rsidR="00F752A3" w:rsidRDefault="00F752A3" w:rsidP="00F752A3">
      <w:pPr>
        <w:pStyle w:val="Textoindependiente"/>
      </w:pPr>
      <w:r>
        <w:t xml:space="preserve">La Oficina de control interno, tendrá acceso pleno a todo registro, informe y documento relacionado con cualquier función o proceso bajo revisión previsto en el Plan Anual de Auditoría y el Plan de Acción; igualmente, cuando deba atender requerimientos de autoridades administrativas o de control; así mismo, accederá a información asociada; entre otros, a: </w:t>
      </w:r>
    </w:p>
    <w:p w14:paraId="0A9024C5" w14:textId="77777777" w:rsidR="00F752A3" w:rsidRDefault="00F752A3" w:rsidP="00F752A3">
      <w:pPr>
        <w:pStyle w:val="Textoindependiente"/>
      </w:pPr>
    </w:p>
    <w:p w14:paraId="56DF44A6" w14:textId="77777777" w:rsidR="00F752A3" w:rsidRDefault="00F752A3" w:rsidP="00F752A3">
      <w:pPr>
        <w:pStyle w:val="Textoindependiente"/>
        <w:numPr>
          <w:ilvl w:val="0"/>
          <w:numId w:val="7"/>
        </w:numPr>
      </w:pPr>
      <w:r>
        <w:t>El sistema de gestión de la entidad, mapa de procesos, procesos, procedimientos, mapas de riesgos, indicadores.</w:t>
      </w:r>
    </w:p>
    <w:p w14:paraId="4E597F27" w14:textId="77777777" w:rsidR="00F752A3" w:rsidRDefault="00F752A3" w:rsidP="00F752A3">
      <w:pPr>
        <w:pStyle w:val="Textoindependiente"/>
        <w:numPr>
          <w:ilvl w:val="0"/>
          <w:numId w:val="7"/>
        </w:numPr>
      </w:pPr>
      <w:r>
        <w:t xml:space="preserve">Actas y demás documentos de la entidad y todos sus comités. </w:t>
      </w:r>
    </w:p>
    <w:p w14:paraId="5A6FD5C1" w14:textId="77777777" w:rsidR="00F752A3" w:rsidRDefault="00F752A3" w:rsidP="00F752A3">
      <w:pPr>
        <w:pStyle w:val="Textoindependiente"/>
        <w:numPr>
          <w:ilvl w:val="0"/>
          <w:numId w:val="7"/>
        </w:numPr>
      </w:pPr>
      <w:r>
        <w:lastRenderedPageBreak/>
        <w:t xml:space="preserve">Informes de auditorías realizados por entes de vigilancia y control, auditorías externas y trabajos de consultoría. </w:t>
      </w:r>
    </w:p>
    <w:p w14:paraId="0F683E1C" w14:textId="77777777" w:rsidR="00F752A3" w:rsidRPr="00874682" w:rsidRDefault="00F752A3" w:rsidP="00F752A3">
      <w:pPr>
        <w:pStyle w:val="Textoindependiente"/>
        <w:ind w:left="709" w:hanging="349"/>
      </w:pPr>
      <w:r>
        <w:t>e) Los sistemas de información, ya sea a modo de consulta o en el proceso de verificación y evaluación de los ambientes de TI y el seguimiento a la gestión de los procesos.</w:t>
      </w:r>
    </w:p>
    <w:p w14:paraId="2D23685A" w14:textId="77777777" w:rsidR="00F752A3" w:rsidRDefault="00F752A3" w:rsidP="00F752A3">
      <w:pPr>
        <w:pStyle w:val="Textoindependiente"/>
        <w:rPr>
          <w:rFonts w:eastAsia="Calibri"/>
          <w:b/>
          <w:szCs w:val="22"/>
          <w:lang w:val="es-CO" w:eastAsia="en-US"/>
        </w:rPr>
      </w:pPr>
    </w:p>
    <w:p w14:paraId="426716AB" w14:textId="77777777" w:rsidR="00F752A3" w:rsidRDefault="00F752A3" w:rsidP="00F752A3">
      <w:pPr>
        <w:pStyle w:val="Textoindependiente"/>
      </w:pPr>
      <w:r>
        <w:t>El responsable de la oficina de control interno, los auditores y los responsables de evaluaciones y seguimientos en razón a esta facultad, podrán solicitar la colaboración necesaria del personal (servidores públicos y/o contratistas) en las áreas de la alcaldía municipal de Caldas, así como de otros servicios especializados propio y ajeno a la organización. Todos los servidores públicos, funcionarios y contratistas; deben apoyar y atender a la oficina de Control interno en el cumplimiento de sus funciones.</w:t>
      </w:r>
    </w:p>
    <w:p w14:paraId="07DD6D06" w14:textId="77777777" w:rsidR="00F752A3" w:rsidRDefault="00F752A3" w:rsidP="00F752A3">
      <w:pPr>
        <w:pStyle w:val="Textoindependiente"/>
      </w:pPr>
    </w:p>
    <w:p w14:paraId="54AC3CEB" w14:textId="77777777" w:rsidR="00F752A3" w:rsidRDefault="00F752A3" w:rsidP="00F752A3">
      <w:pPr>
        <w:pStyle w:val="Textoindependiente"/>
        <w:numPr>
          <w:ilvl w:val="0"/>
          <w:numId w:val="6"/>
        </w:numPr>
        <w:rPr>
          <w:b/>
        </w:rPr>
      </w:pPr>
      <w:r w:rsidRPr="003319DA">
        <w:rPr>
          <w:b/>
        </w:rPr>
        <w:t>Deber De Confidencialidad Del Auditor Interno</w:t>
      </w:r>
    </w:p>
    <w:p w14:paraId="6EA9F6FC" w14:textId="77777777" w:rsidR="00F752A3" w:rsidRDefault="00F752A3" w:rsidP="00F752A3">
      <w:pPr>
        <w:pStyle w:val="Textoindependiente"/>
        <w:rPr>
          <w:b/>
        </w:rPr>
      </w:pPr>
    </w:p>
    <w:p w14:paraId="097505CE" w14:textId="77777777" w:rsidR="00F752A3" w:rsidRDefault="00F752A3" w:rsidP="00F752A3">
      <w:pPr>
        <w:pStyle w:val="Textoindependiente"/>
      </w:pPr>
      <w:r>
        <w:t>El auditor interno en su actividad deberá manejar la información que le sea otorgada de manera confidencial; y la misma, no deberá ser divulgada sin la debida autorización, quedando sujeto a las normas legales que amparan la debida diligencia, confidencialidad y reserva de la información.</w:t>
      </w:r>
    </w:p>
    <w:p w14:paraId="696C64CF" w14:textId="77777777" w:rsidR="00F752A3" w:rsidRDefault="00F752A3" w:rsidP="00F752A3">
      <w:pPr>
        <w:pStyle w:val="Textoindependiente"/>
        <w:rPr>
          <w:b/>
        </w:rPr>
      </w:pPr>
    </w:p>
    <w:p w14:paraId="7E644325" w14:textId="77777777" w:rsidR="00F752A3" w:rsidRPr="009D0242" w:rsidRDefault="00F752A3" w:rsidP="00F752A3">
      <w:pPr>
        <w:pStyle w:val="Textoindependiente"/>
        <w:numPr>
          <w:ilvl w:val="0"/>
          <w:numId w:val="6"/>
        </w:numPr>
        <w:rPr>
          <w:b/>
        </w:rPr>
      </w:pPr>
      <w:r w:rsidRPr="009D0242">
        <w:rPr>
          <w:b/>
        </w:rPr>
        <w:t xml:space="preserve">Independencia </w:t>
      </w:r>
      <w:r>
        <w:rPr>
          <w:b/>
        </w:rPr>
        <w:t>y</w:t>
      </w:r>
      <w:r w:rsidRPr="009D0242">
        <w:rPr>
          <w:b/>
        </w:rPr>
        <w:t xml:space="preserve"> Objetividad</w:t>
      </w:r>
    </w:p>
    <w:p w14:paraId="6770DC7F" w14:textId="77777777" w:rsidR="00F752A3" w:rsidRDefault="00F752A3" w:rsidP="00F752A3">
      <w:pPr>
        <w:pStyle w:val="Textoindependiente"/>
        <w:rPr>
          <w:rFonts w:eastAsia="Calibri"/>
          <w:b/>
          <w:szCs w:val="22"/>
          <w:lang w:val="es-CO" w:eastAsia="en-US"/>
        </w:rPr>
      </w:pPr>
    </w:p>
    <w:p w14:paraId="6FC7F04A" w14:textId="77777777" w:rsidR="00F752A3" w:rsidRDefault="00F752A3" w:rsidP="00F752A3">
      <w:pPr>
        <w:pStyle w:val="Textoindependiente"/>
      </w:pPr>
      <w:r>
        <w:t>Los Auditores Internos son independientes y deben ser objetivos en el cumplimiento de su trabajo. Para asegurar la independencia y la actitud mental objetiva, la actividad de auditoría interna estará libre de la interferencia de cualquier persona de la organización, incluidas cuestiones como la selección de auditorías, el alcance, los procedimientos, la frecuencia, la duración o el contenido del informe de Auditoría.</w:t>
      </w:r>
    </w:p>
    <w:p w14:paraId="645A4642" w14:textId="77777777" w:rsidR="00F752A3" w:rsidRDefault="00F752A3" w:rsidP="00F752A3">
      <w:pPr>
        <w:pStyle w:val="Textoindependiente"/>
      </w:pPr>
    </w:p>
    <w:p w14:paraId="76464A15" w14:textId="77777777" w:rsidR="00F752A3" w:rsidRDefault="00F752A3" w:rsidP="00F752A3">
      <w:pPr>
        <w:pStyle w:val="Textoindependiente"/>
      </w:pPr>
    </w:p>
    <w:p w14:paraId="01950E5B" w14:textId="77777777" w:rsidR="00F752A3" w:rsidRPr="000746A5" w:rsidRDefault="00F752A3" w:rsidP="00F752A3">
      <w:pPr>
        <w:pStyle w:val="Textoindependiente"/>
        <w:rPr>
          <w:b/>
        </w:rPr>
      </w:pPr>
      <w:r w:rsidRPr="000746A5">
        <w:rPr>
          <w:b/>
        </w:rPr>
        <w:t>RESPONSABILIDAD DE LA AUDITORÍA INTERNA</w:t>
      </w:r>
    </w:p>
    <w:p w14:paraId="4E545CF3" w14:textId="77777777" w:rsidR="00F752A3" w:rsidRDefault="00F752A3" w:rsidP="00F752A3">
      <w:pPr>
        <w:pStyle w:val="Textoindependiente"/>
        <w:rPr>
          <w:rFonts w:eastAsia="Calibri"/>
          <w:b/>
          <w:szCs w:val="22"/>
          <w:lang w:val="es-CO" w:eastAsia="en-US"/>
        </w:rPr>
      </w:pPr>
    </w:p>
    <w:p w14:paraId="157EB058" w14:textId="77777777" w:rsidR="00F752A3" w:rsidRPr="006A5CFB" w:rsidRDefault="00F752A3" w:rsidP="00F752A3">
      <w:pPr>
        <w:pStyle w:val="Textoindependiente"/>
        <w:numPr>
          <w:ilvl w:val="0"/>
          <w:numId w:val="6"/>
        </w:numPr>
        <w:ind w:left="709" w:hanging="425"/>
        <w:rPr>
          <w:rFonts w:eastAsia="Calibri"/>
          <w:b/>
          <w:szCs w:val="22"/>
          <w:lang w:val="es-CO" w:eastAsia="en-US"/>
        </w:rPr>
      </w:pPr>
      <w:r w:rsidRPr="00A17E72">
        <w:rPr>
          <w:rFonts w:eastAsia="Calibri"/>
          <w:b/>
          <w:szCs w:val="22"/>
          <w:lang w:val="es-CO" w:eastAsia="en-US"/>
        </w:rPr>
        <w:t xml:space="preserve">Roles: </w:t>
      </w:r>
      <w:r>
        <w:t>la actividad se desarrollará bajo un proceso planificado y coordinado atendiendo a los requerimientos legales y de las autoridades administrativas y de control. En todo caso, será una evaluación y seguimiento que se efectuará en forma posterior y selectiva para garantizar la independencia frente al proceso y el uso eficaz de los recursos puestos a disposición de la oficina de Control Interno. La especificidad de los roles se desarrollará y se adecuará de acuerdo con los lineamientos del Departamento Administrativo de la Función Pública.</w:t>
      </w:r>
    </w:p>
    <w:p w14:paraId="383FEBA6" w14:textId="77777777" w:rsidR="00F752A3" w:rsidRPr="001A7178" w:rsidRDefault="00F752A3" w:rsidP="00F752A3">
      <w:pPr>
        <w:pStyle w:val="Textoindependiente"/>
        <w:ind w:left="709"/>
        <w:rPr>
          <w:rFonts w:eastAsia="Calibri"/>
          <w:b/>
          <w:szCs w:val="22"/>
          <w:lang w:val="es-CO" w:eastAsia="en-US"/>
        </w:rPr>
      </w:pPr>
    </w:p>
    <w:p w14:paraId="07400451" w14:textId="77777777" w:rsidR="00F752A3" w:rsidRDefault="00F752A3" w:rsidP="00F752A3">
      <w:pPr>
        <w:pStyle w:val="Textoindependiente"/>
        <w:numPr>
          <w:ilvl w:val="0"/>
          <w:numId w:val="6"/>
        </w:numPr>
        <w:ind w:left="709" w:hanging="425"/>
        <w:rPr>
          <w:rFonts w:eastAsia="Calibri"/>
          <w:b/>
          <w:szCs w:val="22"/>
          <w:lang w:val="es-CO" w:eastAsia="en-US"/>
        </w:rPr>
      </w:pPr>
      <w:r>
        <w:rPr>
          <w:rFonts w:eastAsia="Calibri"/>
          <w:b/>
          <w:szCs w:val="22"/>
          <w:lang w:val="es-CO" w:eastAsia="en-US"/>
        </w:rPr>
        <w:t>Responsabilidad:</w:t>
      </w:r>
      <w:r w:rsidRPr="0020061F">
        <w:t xml:space="preserve"> </w:t>
      </w:r>
      <w:r>
        <w:t>el Comité de Coordinación Del Sistema De Control Interno es el órgano asesor e instancia decisoria en los asuntos del control interno debidamente conformado en la entidad. Tiene como funciones las definidas: a) Evaluar el estado del Sistema de Control Interno de acuerdo con las características propias de la Entidad y aprobar las modificaciones, actualizaciones y acciones de fortalecimiento del sistema a partir de la normatividad vigente. b) Aprobar el Estatuto de Auditoría Interna y el Código de Ética del auditor, así como verificar su cumplimiento.</w:t>
      </w:r>
    </w:p>
    <w:p w14:paraId="3DF25611" w14:textId="77777777" w:rsidR="00F752A3" w:rsidRDefault="00F752A3" w:rsidP="00F752A3">
      <w:pPr>
        <w:pStyle w:val="Prrafodelista"/>
        <w:rPr>
          <w:b/>
        </w:rPr>
      </w:pPr>
    </w:p>
    <w:p w14:paraId="14DC9E53" w14:textId="77777777" w:rsidR="00F752A3" w:rsidRPr="006A5CFB" w:rsidRDefault="00F752A3" w:rsidP="00F752A3">
      <w:pPr>
        <w:pStyle w:val="Textoindependiente"/>
        <w:rPr>
          <w:rFonts w:eastAsia="Calibri"/>
          <w:b/>
          <w:szCs w:val="22"/>
          <w:lang w:val="es-CO" w:eastAsia="en-US"/>
        </w:rPr>
      </w:pPr>
      <w:r w:rsidRPr="006A5CFB">
        <w:rPr>
          <w:b/>
        </w:rPr>
        <w:lastRenderedPageBreak/>
        <w:t>PERFIL DEL AUDITOR</w:t>
      </w:r>
    </w:p>
    <w:p w14:paraId="6EB288F4" w14:textId="77777777" w:rsidR="00F752A3" w:rsidRDefault="00F752A3" w:rsidP="00F752A3">
      <w:pPr>
        <w:pStyle w:val="Textoindependiente"/>
        <w:rPr>
          <w:rFonts w:eastAsia="Calibri"/>
          <w:b/>
          <w:szCs w:val="22"/>
          <w:lang w:val="es-CO" w:eastAsia="en-US"/>
        </w:rPr>
      </w:pPr>
    </w:p>
    <w:p w14:paraId="523CD853" w14:textId="77777777" w:rsidR="00F752A3" w:rsidRDefault="00F752A3" w:rsidP="00F752A3">
      <w:pPr>
        <w:pStyle w:val="Textoindependiente"/>
      </w:pPr>
      <w:r>
        <w:t xml:space="preserve">La competencia del auditor que lleva a cabo la auditoría es un elemento esencial para asegurar su óptimo resultado de acuerdo con las necesidades del Plan Anual de Auditoria para cada vigencia; ya que, sobre él; recae la responsabilidad en relación con la conceptualización y práctica de la misma que, permitirá alcanzar el propósito de la auditoría. Es necesario tener en cuenta los siguientes aspectos generales: </w:t>
      </w:r>
    </w:p>
    <w:p w14:paraId="0343C059" w14:textId="77777777" w:rsidR="00F752A3" w:rsidRDefault="00F752A3" w:rsidP="00F752A3">
      <w:pPr>
        <w:pStyle w:val="Textoindependiente"/>
      </w:pPr>
    </w:p>
    <w:p w14:paraId="5936C1CA" w14:textId="77777777" w:rsidR="00F752A3" w:rsidRDefault="00F752A3" w:rsidP="00F752A3">
      <w:pPr>
        <w:pStyle w:val="Textoindependiente"/>
        <w:numPr>
          <w:ilvl w:val="0"/>
          <w:numId w:val="8"/>
        </w:numPr>
      </w:pPr>
      <w:r>
        <w:t>El tamaño, naturaleza y complejidad de la Entidad.</w:t>
      </w:r>
    </w:p>
    <w:p w14:paraId="24B549B7" w14:textId="77777777" w:rsidR="00F752A3" w:rsidRDefault="00F752A3" w:rsidP="00F752A3">
      <w:pPr>
        <w:pStyle w:val="Textoindependiente"/>
        <w:numPr>
          <w:ilvl w:val="0"/>
          <w:numId w:val="8"/>
        </w:numPr>
      </w:pPr>
      <w:r>
        <w:t xml:space="preserve">Las disciplinas de sistema de gestión a ser auditada. </w:t>
      </w:r>
    </w:p>
    <w:p w14:paraId="59D9A81A" w14:textId="77777777" w:rsidR="00F752A3" w:rsidRDefault="00F752A3" w:rsidP="00F752A3">
      <w:pPr>
        <w:pStyle w:val="Textoindependiente"/>
        <w:numPr>
          <w:ilvl w:val="0"/>
          <w:numId w:val="8"/>
        </w:numPr>
      </w:pPr>
      <w:r>
        <w:t xml:space="preserve">Los objetivos y alcance del programa de auditoría. </w:t>
      </w:r>
    </w:p>
    <w:p w14:paraId="0E12D73F" w14:textId="77777777" w:rsidR="00F752A3" w:rsidRDefault="00F752A3" w:rsidP="00F752A3">
      <w:pPr>
        <w:pStyle w:val="Textoindependiente"/>
        <w:numPr>
          <w:ilvl w:val="0"/>
          <w:numId w:val="8"/>
        </w:numPr>
      </w:pPr>
      <w:r>
        <w:t xml:space="preserve">El rol del proceso de auditoría en el sistema de gestión del auditado. </w:t>
      </w:r>
    </w:p>
    <w:p w14:paraId="03D851A6" w14:textId="77777777" w:rsidR="00F752A3" w:rsidRDefault="00F752A3" w:rsidP="00F752A3">
      <w:pPr>
        <w:pStyle w:val="Textoindependiente"/>
        <w:numPr>
          <w:ilvl w:val="0"/>
          <w:numId w:val="8"/>
        </w:numPr>
      </w:pPr>
      <w:r>
        <w:t xml:space="preserve">La complejidad del sistema de gestión a ser auditado. </w:t>
      </w:r>
    </w:p>
    <w:p w14:paraId="1CC104E7" w14:textId="77777777" w:rsidR="00F752A3" w:rsidRDefault="00F752A3" w:rsidP="00F752A3">
      <w:pPr>
        <w:pStyle w:val="Textoindependiente"/>
        <w:numPr>
          <w:ilvl w:val="0"/>
          <w:numId w:val="8"/>
        </w:numPr>
      </w:pPr>
      <w:r>
        <w:t>La incertidumbre para alcanzar los objetivos de la auditoría.</w:t>
      </w:r>
    </w:p>
    <w:p w14:paraId="33E5E337" w14:textId="77777777" w:rsidR="00F752A3" w:rsidRDefault="00F752A3" w:rsidP="00F752A3">
      <w:pPr>
        <w:pStyle w:val="Textoindependiente"/>
        <w:rPr>
          <w:rFonts w:eastAsia="Calibri"/>
          <w:b/>
          <w:szCs w:val="22"/>
          <w:lang w:val="es-CO" w:eastAsia="en-US"/>
        </w:rPr>
      </w:pPr>
    </w:p>
    <w:p w14:paraId="154A91E5" w14:textId="77777777" w:rsidR="00F752A3" w:rsidRDefault="00F752A3" w:rsidP="00F752A3">
      <w:pPr>
        <w:pStyle w:val="Textoindependiente"/>
        <w:numPr>
          <w:ilvl w:val="0"/>
          <w:numId w:val="9"/>
        </w:numPr>
        <w:rPr>
          <w:rFonts w:eastAsia="Calibri"/>
          <w:b/>
          <w:szCs w:val="22"/>
          <w:lang w:val="es-CO" w:eastAsia="en-US"/>
        </w:rPr>
      </w:pPr>
      <w:r>
        <w:rPr>
          <w:rFonts w:eastAsia="Calibri"/>
          <w:b/>
          <w:szCs w:val="22"/>
          <w:lang w:val="es-CO" w:eastAsia="en-US"/>
        </w:rPr>
        <w:t>C</w:t>
      </w:r>
      <w:r w:rsidRPr="00467A32">
        <w:rPr>
          <w:rFonts w:eastAsia="Calibri"/>
          <w:b/>
          <w:szCs w:val="22"/>
          <w:lang w:val="es-CO" w:eastAsia="en-US"/>
        </w:rPr>
        <w:t>ualidades o atributos personales del auditor</w:t>
      </w:r>
    </w:p>
    <w:p w14:paraId="68CBBAA8" w14:textId="77777777" w:rsidR="00F752A3" w:rsidRDefault="00F752A3" w:rsidP="00F752A3">
      <w:pPr>
        <w:pStyle w:val="Textoindependiente"/>
        <w:rPr>
          <w:rFonts w:eastAsia="Calibri"/>
          <w:b/>
          <w:szCs w:val="22"/>
          <w:lang w:val="es-CO" w:eastAsia="en-US"/>
        </w:rPr>
      </w:pPr>
    </w:p>
    <w:p w14:paraId="6AC4AF46" w14:textId="77777777" w:rsidR="00F752A3" w:rsidRDefault="00F752A3" w:rsidP="00F752A3">
      <w:pPr>
        <w:pStyle w:val="Textoindependiente"/>
        <w:rPr>
          <w:rFonts w:eastAsia="Calibri"/>
          <w:b/>
          <w:szCs w:val="22"/>
          <w:lang w:val="es-CO" w:eastAsia="en-US"/>
        </w:rPr>
      </w:pPr>
      <w:r>
        <w:t>Las cualidades o atributos que son deseables en los auditores son las siguientes:</w:t>
      </w:r>
    </w:p>
    <w:p w14:paraId="1684EE05" w14:textId="77777777" w:rsidR="00F752A3" w:rsidRDefault="00F752A3" w:rsidP="00F752A3">
      <w:pPr>
        <w:pStyle w:val="Textoindependiente"/>
        <w:jc w:val="center"/>
        <w:rPr>
          <w:rFonts w:eastAsia="Calibri"/>
          <w:b/>
          <w:szCs w:val="22"/>
          <w:lang w:val="es-CO" w:eastAsia="en-US"/>
        </w:rPr>
      </w:pPr>
    </w:p>
    <w:p w14:paraId="04ABE45A" w14:textId="77777777" w:rsidR="00F752A3" w:rsidRDefault="00F752A3" w:rsidP="00F752A3">
      <w:pPr>
        <w:pStyle w:val="Textoindependiente"/>
        <w:numPr>
          <w:ilvl w:val="0"/>
          <w:numId w:val="4"/>
        </w:numPr>
        <w:rPr>
          <w:rFonts w:eastAsia="Calibri"/>
          <w:b/>
          <w:szCs w:val="22"/>
          <w:lang w:val="es-CO" w:eastAsia="en-US"/>
        </w:rPr>
      </w:pPr>
      <w:r>
        <w:t xml:space="preserve">Ético; imparcial, sincero, honesto y discreto. </w:t>
      </w:r>
    </w:p>
    <w:p w14:paraId="5163FC74" w14:textId="77777777" w:rsidR="00F752A3" w:rsidRDefault="00F752A3" w:rsidP="00F752A3">
      <w:pPr>
        <w:pStyle w:val="Textoindependiente"/>
        <w:numPr>
          <w:ilvl w:val="0"/>
          <w:numId w:val="4"/>
        </w:numPr>
        <w:rPr>
          <w:rFonts w:eastAsia="Calibri"/>
          <w:b/>
          <w:szCs w:val="22"/>
          <w:lang w:val="es-CO" w:eastAsia="en-US"/>
        </w:rPr>
      </w:pPr>
      <w:r>
        <w:t>De mentalidad abierta; dispuesto a considerar ideas o puntos de vista alternativos.</w:t>
      </w:r>
    </w:p>
    <w:p w14:paraId="03D8CAFB" w14:textId="77777777" w:rsidR="00F752A3" w:rsidRDefault="00F752A3" w:rsidP="00F752A3">
      <w:pPr>
        <w:pStyle w:val="Textoindependiente"/>
        <w:numPr>
          <w:ilvl w:val="0"/>
          <w:numId w:val="4"/>
        </w:numPr>
        <w:rPr>
          <w:rFonts w:eastAsia="Calibri"/>
          <w:b/>
          <w:szCs w:val="22"/>
          <w:lang w:val="es-CO" w:eastAsia="en-US"/>
        </w:rPr>
      </w:pPr>
      <w:r>
        <w:t>Diplomático; con tacto en las relaciones con las personas.</w:t>
      </w:r>
    </w:p>
    <w:p w14:paraId="2EEFB4AF" w14:textId="77777777" w:rsidR="00F752A3" w:rsidRDefault="00F752A3" w:rsidP="00F752A3">
      <w:pPr>
        <w:pStyle w:val="Textoindependiente"/>
        <w:numPr>
          <w:ilvl w:val="0"/>
          <w:numId w:val="4"/>
        </w:numPr>
        <w:rPr>
          <w:rFonts w:eastAsia="Calibri"/>
          <w:b/>
          <w:szCs w:val="22"/>
          <w:lang w:val="es-CO" w:eastAsia="en-US"/>
        </w:rPr>
      </w:pPr>
      <w:r>
        <w:t xml:space="preserve">Observador; activamente consciente del entorno físico y las actividades. </w:t>
      </w:r>
    </w:p>
    <w:p w14:paraId="3CF36B93" w14:textId="77777777" w:rsidR="00F752A3" w:rsidRPr="008A27BC" w:rsidRDefault="00F752A3" w:rsidP="00F752A3">
      <w:pPr>
        <w:pStyle w:val="Textoindependiente"/>
        <w:numPr>
          <w:ilvl w:val="0"/>
          <w:numId w:val="4"/>
        </w:numPr>
        <w:rPr>
          <w:rFonts w:eastAsia="Calibri"/>
          <w:b/>
          <w:szCs w:val="22"/>
          <w:lang w:val="es-CO" w:eastAsia="en-US"/>
        </w:rPr>
      </w:pPr>
      <w:r>
        <w:t>Perceptivo; instintivamente consciente y capaz de entender las situaciones.</w:t>
      </w:r>
    </w:p>
    <w:p w14:paraId="6172C39D" w14:textId="77777777" w:rsidR="00F752A3" w:rsidRDefault="00F752A3" w:rsidP="00F752A3">
      <w:pPr>
        <w:pStyle w:val="Textoindependiente"/>
        <w:rPr>
          <w:rFonts w:eastAsia="Calibri"/>
          <w:b/>
          <w:szCs w:val="22"/>
          <w:lang w:val="es-CO" w:eastAsia="en-US"/>
        </w:rPr>
      </w:pPr>
    </w:p>
    <w:p w14:paraId="0AC73661" w14:textId="77777777" w:rsidR="00F752A3" w:rsidRDefault="00F752A3" w:rsidP="00F752A3">
      <w:pPr>
        <w:pStyle w:val="Textoindependiente"/>
        <w:numPr>
          <w:ilvl w:val="0"/>
          <w:numId w:val="9"/>
        </w:numPr>
        <w:rPr>
          <w:rFonts w:eastAsia="Calibri"/>
          <w:b/>
          <w:szCs w:val="22"/>
          <w:lang w:val="es-CO" w:eastAsia="en-US"/>
        </w:rPr>
      </w:pPr>
      <w:r>
        <w:rPr>
          <w:rFonts w:eastAsia="Calibri"/>
          <w:b/>
          <w:szCs w:val="22"/>
          <w:lang w:val="es-CO" w:eastAsia="en-US"/>
        </w:rPr>
        <w:t>Conocimientos y habilidades</w:t>
      </w:r>
    </w:p>
    <w:p w14:paraId="177DE0A3" w14:textId="77777777" w:rsidR="00F752A3" w:rsidRDefault="00F752A3" w:rsidP="00F752A3">
      <w:pPr>
        <w:pStyle w:val="Textoindependiente"/>
        <w:rPr>
          <w:rFonts w:eastAsia="Calibri"/>
          <w:b/>
          <w:szCs w:val="22"/>
          <w:lang w:val="es-CO" w:eastAsia="en-US"/>
        </w:rPr>
      </w:pPr>
    </w:p>
    <w:p w14:paraId="531F85EF" w14:textId="77777777" w:rsidR="00F752A3" w:rsidRDefault="00F752A3" w:rsidP="00F752A3">
      <w:pPr>
        <w:pStyle w:val="Textoindependiente"/>
      </w:pPr>
      <w:r>
        <w:t xml:space="preserve">Los auditores deben tener el conocimiento y habilidades en aspectos generales que les permitirá asegurarse de que, las auditorías se lleven a cabo de manera coherente y sistemática y, de acuerdo con el objetivo y alcance propuesto en cada una de ellas. </w:t>
      </w:r>
    </w:p>
    <w:p w14:paraId="7B620EEB" w14:textId="77777777" w:rsidR="00F752A3" w:rsidRDefault="00F752A3" w:rsidP="00F752A3">
      <w:pPr>
        <w:pStyle w:val="Textoindependiente"/>
      </w:pPr>
    </w:p>
    <w:p w14:paraId="7BE33931" w14:textId="77777777" w:rsidR="00F752A3" w:rsidRDefault="00F752A3" w:rsidP="00F752A3">
      <w:pPr>
        <w:pStyle w:val="Textoindependiente"/>
      </w:pPr>
      <w:r>
        <w:t xml:space="preserve">El conocimiento se orienta a la comprensión de los siguientes aspectos: </w:t>
      </w:r>
    </w:p>
    <w:p w14:paraId="5715F553" w14:textId="77777777" w:rsidR="00F752A3" w:rsidRDefault="00F752A3" w:rsidP="00F752A3">
      <w:pPr>
        <w:pStyle w:val="Textoindependiente"/>
      </w:pPr>
    </w:p>
    <w:p w14:paraId="007159FB" w14:textId="77777777" w:rsidR="00F752A3" w:rsidRDefault="00F752A3" w:rsidP="00F752A3">
      <w:pPr>
        <w:pStyle w:val="Textoindependiente"/>
        <w:numPr>
          <w:ilvl w:val="0"/>
          <w:numId w:val="10"/>
        </w:numPr>
      </w:pPr>
      <w:r>
        <w:t xml:space="preserve">Principios, procedimientos y técnicas de auditoría. </w:t>
      </w:r>
    </w:p>
    <w:p w14:paraId="1795AA15" w14:textId="77777777" w:rsidR="00F752A3" w:rsidRDefault="00F752A3" w:rsidP="00F752A3">
      <w:pPr>
        <w:pStyle w:val="Textoindependiente"/>
        <w:numPr>
          <w:ilvl w:val="0"/>
          <w:numId w:val="10"/>
        </w:numPr>
      </w:pPr>
      <w:r>
        <w:t xml:space="preserve">Documentos del sistema de gestión y de referencia. </w:t>
      </w:r>
    </w:p>
    <w:p w14:paraId="63AAAE6F" w14:textId="77777777" w:rsidR="00F752A3" w:rsidRDefault="00F752A3" w:rsidP="00F752A3">
      <w:pPr>
        <w:pStyle w:val="Textoindependiente"/>
        <w:numPr>
          <w:ilvl w:val="0"/>
          <w:numId w:val="10"/>
        </w:numPr>
      </w:pPr>
      <w:r>
        <w:t xml:space="preserve">Contexto organizacional. </w:t>
      </w:r>
    </w:p>
    <w:p w14:paraId="25F2D69E" w14:textId="77777777" w:rsidR="00F752A3" w:rsidRPr="00905E8C" w:rsidRDefault="00F752A3" w:rsidP="00F752A3">
      <w:pPr>
        <w:pStyle w:val="Textoindependiente"/>
        <w:numPr>
          <w:ilvl w:val="0"/>
          <w:numId w:val="10"/>
        </w:numPr>
      </w:pPr>
      <w:r>
        <w:t>Requisitos legales y contractuales aplicables y, otros requisitos que apliquen al auditado.</w:t>
      </w:r>
    </w:p>
    <w:p w14:paraId="702037F9" w14:textId="77777777" w:rsidR="00F752A3" w:rsidRDefault="00F752A3" w:rsidP="00F752A3">
      <w:pPr>
        <w:pStyle w:val="Textoindependiente"/>
        <w:rPr>
          <w:rFonts w:eastAsia="Calibri"/>
          <w:b/>
          <w:szCs w:val="22"/>
          <w:lang w:val="es-CO" w:eastAsia="en-US"/>
        </w:rPr>
      </w:pPr>
    </w:p>
    <w:tbl>
      <w:tblPr>
        <w:tblW w:w="9488" w:type="dxa"/>
        <w:jc w:val="center"/>
        <w:tblCellMar>
          <w:left w:w="70" w:type="dxa"/>
          <w:right w:w="70" w:type="dxa"/>
        </w:tblCellMar>
        <w:tblLook w:val="04A0" w:firstRow="1" w:lastRow="0" w:firstColumn="1" w:lastColumn="0" w:noHBand="0" w:noVBand="1"/>
      </w:tblPr>
      <w:tblGrid>
        <w:gridCol w:w="1600"/>
        <w:gridCol w:w="2693"/>
        <w:gridCol w:w="1957"/>
        <w:gridCol w:w="1910"/>
        <w:gridCol w:w="1328"/>
      </w:tblGrid>
      <w:tr w:rsidR="00F710AF" w:rsidRPr="005A7D57" w14:paraId="309CC48F" w14:textId="77777777" w:rsidTr="00AE5152">
        <w:trPr>
          <w:trHeight w:val="329"/>
          <w:jc w:val="center"/>
        </w:trPr>
        <w:tc>
          <w:tcPr>
            <w:tcW w:w="1600" w:type="dxa"/>
            <w:tcBorders>
              <w:top w:val="single" w:sz="4" w:space="0" w:color="auto"/>
              <w:left w:val="single" w:sz="4" w:space="0" w:color="auto"/>
              <w:bottom w:val="single" w:sz="4" w:space="0" w:color="auto"/>
              <w:right w:val="single" w:sz="4" w:space="0" w:color="auto"/>
            </w:tcBorders>
            <w:noWrap/>
            <w:vAlign w:val="bottom"/>
            <w:hideMark/>
          </w:tcPr>
          <w:p w14:paraId="2D105FBB" w14:textId="77777777" w:rsidR="00F710AF" w:rsidRPr="005A7D57" w:rsidRDefault="00F710AF" w:rsidP="00AE5152">
            <w:pPr>
              <w:rPr>
                <w:rFonts w:ascii="Arial" w:hAnsi="Arial" w:cs="Arial"/>
                <w:color w:val="000000"/>
                <w:sz w:val="18"/>
                <w:szCs w:val="18"/>
                <w:lang w:eastAsia="es-CO"/>
              </w:rPr>
            </w:pPr>
            <w:r w:rsidRPr="005A7D57">
              <w:rPr>
                <w:rFonts w:ascii="Arial" w:hAnsi="Arial" w:cs="Arial"/>
                <w:color w:val="000000"/>
                <w:sz w:val="18"/>
                <w:szCs w:val="18"/>
                <w:lang w:eastAsia="es-CO"/>
              </w:rPr>
              <w:t> </w:t>
            </w:r>
          </w:p>
        </w:tc>
        <w:tc>
          <w:tcPr>
            <w:tcW w:w="2693" w:type="dxa"/>
            <w:tcBorders>
              <w:top w:val="single" w:sz="4" w:space="0" w:color="auto"/>
              <w:left w:val="nil"/>
              <w:bottom w:val="single" w:sz="4" w:space="0" w:color="auto"/>
              <w:right w:val="single" w:sz="4" w:space="0" w:color="auto"/>
            </w:tcBorders>
            <w:noWrap/>
            <w:vAlign w:val="bottom"/>
            <w:hideMark/>
          </w:tcPr>
          <w:p w14:paraId="68355941" w14:textId="77777777" w:rsidR="00F710AF" w:rsidRPr="005A7D57" w:rsidRDefault="00F710AF" w:rsidP="00AE5152">
            <w:pPr>
              <w:jc w:val="center"/>
              <w:rPr>
                <w:rFonts w:ascii="Arial" w:hAnsi="Arial" w:cs="Arial"/>
                <w:b/>
                <w:bCs/>
                <w:color w:val="000000"/>
                <w:sz w:val="18"/>
                <w:szCs w:val="18"/>
                <w:lang w:eastAsia="es-CO"/>
              </w:rPr>
            </w:pPr>
            <w:r w:rsidRPr="005A7D57">
              <w:rPr>
                <w:rFonts w:ascii="Arial" w:hAnsi="Arial" w:cs="Arial"/>
                <w:b/>
                <w:bCs/>
                <w:color w:val="000000"/>
                <w:sz w:val="18"/>
                <w:szCs w:val="18"/>
                <w:lang w:eastAsia="es-CO"/>
              </w:rPr>
              <w:t>Nombres Completos</w:t>
            </w:r>
          </w:p>
        </w:tc>
        <w:tc>
          <w:tcPr>
            <w:tcW w:w="1957" w:type="dxa"/>
            <w:tcBorders>
              <w:top w:val="single" w:sz="4" w:space="0" w:color="auto"/>
              <w:left w:val="nil"/>
              <w:bottom w:val="single" w:sz="4" w:space="0" w:color="auto"/>
              <w:right w:val="single" w:sz="4" w:space="0" w:color="auto"/>
            </w:tcBorders>
            <w:vAlign w:val="bottom"/>
            <w:hideMark/>
          </w:tcPr>
          <w:p w14:paraId="61AE0806" w14:textId="77777777" w:rsidR="00F710AF" w:rsidRPr="005A7D57" w:rsidRDefault="00F710AF" w:rsidP="00AE5152">
            <w:pPr>
              <w:jc w:val="center"/>
              <w:rPr>
                <w:rFonts w:ascii="Arial" w:hAnsi="Arial" w:cs="Arial"/>
                <w:b/>
                <w:bCs/>
                <w:color w:val="000000"/>
                <w:sz w:val="18"/>
                <w:szCs w:val="18"/>
                <w:lang w:eastAsia="es-CO"/>
              </w:rPr>
            </w:pPr>
            <w:r w:rsidRPr="005A7D57">
              <w:rPr>
                <w:rFonts w:ascii="Arial" w:hAnsi="Arial" w:cs="Arial"/>
                <w:b/>
                <w:bCs/>
                <w:color w:val="000000"/>
                <w:sz w:val="18"/>
                <w:szCs w:val="18"/>
                <w:lang w:eastAsia="es-CO"/>
              </w:rPr>
              <w:t>Cargo</w:t>
            </w:r>
          </w:p>
        </w:tc>
        <w:tc>
          <w:tcPr>
            <w:tcW w:w="1910" w:type="dxa"/>
            <w:tcBorders>
              <w:top w:val="single" w:sz="4" w:space="0" w:color="auto"/>
              <w:left w:val="single" w:sz="4" w:space="0" w:color="auto"/>
              <w:bottom w:val="single" w:sz="4" w:space="0" w:color="auto"/>
              <w:right w:val="single" w:sz="4" w:space="0" w:color="auto"/>
            </w:tcBorders>
            <w:noWrap/>
            <w:vAlign w:val="bottom"/>
            <w:hideMark/>
          </w:tcPr>
          <w:p w14:paraId="6C76C038" w14:textId="77777777" w:rsidR="00F710AF" w:rsidRPr="005A7D57" w:rsidRDefault="00F710AF" w:rsidP="00AE5152">
            <w:pPr>
              <w:jc w:val="center"/>
              <w:rPr>
                <w:rFonts w:ascii="Arial" w:hAnsi="Arial" w:cs="Arial"/>
                <w:b/>
                <w:bCs/>
                <w:color w:val="000000"/>
                <w:sz w:val="18"/>
                <w:szCs w:val="18"/>
                <w:lang w:eastAsia="es-CO"/>
              </w:rPr>
            </w:pPr>
            <w:r w:rsidRPr="005A7D57">
              <w:rPr>
                <w:rFonts w:ascii="Arial" w:hAnsi="Arial" w:cs="Arial"/>
                <w:b/>
                <w:bCs/>
                <w:color w:val="000000"/>
                <w:sz w:val="18"/>
                <w:szCs w:val="18"/>
                <w:lang w:eastAsia="es-CO"/>
              </w:rPr>
              <w:t>Firma</w:t>
            </w:r>
          </w:p>
        </w:tc>
        <w:tc>
          <w:tcPr>
            <w:tcW w:w="1328" w:type="dxa"/>
            <w:tcBorders>
              <w:top w:val="single" w:sz="4" w:space="0" w:color="auto"/>
              <w:left w:val="nil"/>
              <w:bottom w:val="single" w:sz="4" w:space="0" w:color="auto"/>
              <w:right w:val="single" w:sz="4" w:space="0" w:color="auto"/>
            </w:tcBorders>
            <w:noWrap/>
            <w:vAlign w:val="bottom"/>
            <w:hideMark/>
          </w:tcPr>
          <w:p w14:paraId="22B90FB8" w14:textId="77777777" w:rsidR="00F710AF" w:rsidRPr="005A7D57" w:rsidRDefault="00F710AF" w:rsidP="00AE5152">
            <w:pPr>
              <w:jc w:val="center"/>
              <w:rPr>
                <w:rFonts w:ascii="Arial" w:hAnsi="Arial" w:cs="Arial"/>
                <w:b/>
                <w:bCs/>
                <w:color w:val="000000"/>
                <w:sz w:val="18"/>
                <w:szCs w:val="18"/>
                <w:lang w:eastAsia="es-CO"/>
              </w:rPr>
            </w:pPr>
            <w:r w:rsidRPr="005A7D57">
              <w:rPr>
                <w:rFonts w:ascii="Arial" w:hAnsi="Arial" w:cs="Arial"/>
                <w:b/>
                <w:bCs/>
                <w:color w:val="000000"/>
                <w:sz w:val="18"/>
                <w:szCs w:val="18"/>
                <w:lang w:eastAsia="es-CO"/>
              </w:rPr>
              <w:t>Fecha</w:t>
            </w:r>
          </w:p>
        </w:tc>
      </w:tr>
      <w:tr w:rsidR="00F710AF" w:rsidRPr="005A7D57" w14:paraId="7F76586B" w14:textId="77777777" w:rsidTr="00AE5152">
        <w:trPr>
          <w:trHeight w:val="409"/>
          <w:jc w:val="center"/>
        </w:trPr>
        <w:tc>
          <w:tcPr>
            <w:tcW w:w="1600" w:type="dxa"/>
            <w:tcBorders>
              <w:top w:val="single" w:sz="4" w:space="0" w:color="auto"/>
              <w:left w:val="single" w:sz="4" w:space="0" w:color="auto"/>
              <w:bottom w:val="single" w:sz="4" w:space="0" w:color="auto"/>
              <w:right w:val="single" w:sz="4" w:space="0" w:color="auto"/>
            </w:tcBorders>
            <w:noWrap/>
            <w:vAlign w:val="bottom"/>
            <w:hideMark/>
          </w:tcPr>
          <w:p w14:paraId="092D7D11" w14:textId="77777777" w:rsidR="00F710AF" w:rsidRPr="005A7D57" w:rsidRDefault="00F710AF" w:rsidP="00AE5152">
            <w:pPr>
              <w:rPr>
                <w:rFonts w:ascii="Arial" w:hAnsi="Arial" w:cs="Arial"/>
                <w:color w:val="000000"/>
                <w:sz w:val="18"/>
                <w:szCs w:val="18"/>
                <w:lang w:eastAsia="es-CO"/>
              </w:rPr>
            </w:pPr>
            <w:r w:rsidRPr="005A7D57">
              <w:rPr>
                <w:rFonts w:ascii="Arial" w:hAnsi="Arial" w:cs="Arial"/>
                <w:color w:val="000000"/>
                <w:sz w:val="18"/>
                <w:szCs w:val="18"/>
                <w:lang w:eastAsia="es-CO"/>
              </w:rPr>
              <w:t>Proyectó:</w:t>
            </w:r>
          </w:p>
        </w:tc>
        <w:tc>
          <w:tcPr>
            <w:tcW w:w="2693" w:type="dxa"/>
            <w:tcBorders>
              <w:top w:val="single" w:sz="4" w:space="0" w:color="auto"/>
              <w:left w:val="nil"/>
              <w:bottom w:val="single" w:sz="4" w:space="0" w:color="auto"/>
              <w:right w:val="single" w:sz="4" w:space="0" w:color="auto"/>
            </w:tcBorders>
            <w:noWrap/>
            <w:vAlign w:val="bottom"/>
            <w:hideMark/>
          </w:tcPr>
          <w:p w14:paraId="54A8C850" w14:textId="77777777" w:rsidR="00006108" w:rsidRDefault="00006108" w:rsidP="00AE5152">
            <w:pPr>
              <w:rPr>
                <w:rFonts w:ascii="Arial" w:hAnsi="Arial" w:cs="Arial"/>
                <w:color w:val="000000"/>
                <w:sz w:val="18"/>
                <w:szCs w:val="18"/>
                <w:lang w:eastAsia="es-CO"/>
              </w:rPr>
            </w:pPr>
          </w:p>
          <w:p w14:paraId="3123A3DB" w14:textId="6A197934" w:rsidR="00F710AF" w:rsidRPr="005A7D57" w:rsidRDefault="00F710AF" w:rsidP="00AE5152">
            <w:pPr>
              <w:rPr>
                <w:rFonts w:ascii="Arial" w:hAnsi="Arial" w:cs="Arial"/>
                <w:color w:val="000000"/>
                <w:sz w:val="18"/>
                <w:szCs w:val="18"/>
                <w:lang w:eastAsia="es-CO"/>
              </w:rPr>
            </w:pPr>
            <w:r w:rsidRPr="005A7D57">
              <w:rPr>
                <w:rFonts w:ascii="Arial" w:hAnsi="Arial" w:cs="Arial"/>
                <w:color w:val="000000"/>
                <w:sz w:val="18"/>
                <w:szCs w:val="18"/>
                <w:lang w:eastAsia="es-CO"/>
              </w:rPr>
              <w:t>Katherine Yépez Duque</w:t>
            </w:r>
          </w:p>
        </w:tc>
        <w:tc>
          <w:tcPr>
            <w:tcW w:w="1957" w:type="dxa"/>
            <w:tcBorders>
              <w:top w:val="single" w:sz="4" w:space="0" w:color="auto"/>
              <w:left w:val="nil"/>
              <w:bottom w:val="single" w:sz="4" w:space="0" w:color="auto"/>
              <w:right w:val="single" w:sz="4" w:space="0" w:color="auto"/>
            </w:tcBorders>
            <w:hideMark/>
          </w:tcPr>
          <w:p w14:paraId="3F51E89E" w14:textId="02204CDB" w:rsidR="00F710AF" w:rsidRPr="005A7D57" w:rsidRDefault="00F710AF" w:rsidP="00AE5152">
            <w:pPr>
              <w:rPr>
                <w:rFonts w:ascii="Arial" w:hAnsi="Arial" w:cs="Arial"/>
                <w:color w:val="000000"/>
                <w:sz w:val="18"/>
                <w:szCs w:val="18"/>
                <w:lang w:eastAsia="es-CO"/>
              </w:rPr>
            </w:pPr>
            <w:r w:rsidRPr="005A7D57">
              <w:rPr>
                <w:rFonts w:ascii="Arial" w:hAnsi="Arial" w:cs="Arial"/>
                <w:color w:val="000000"/>
                <w:sz w:val="18"/>
                <w:szCs w:val="18"/>
                <w:lang w:eastAsia="es-CO"/>
              </w:rPr>
              <w:t>Contratista</w:t>
            </w:r>
            <w:r w:rsidR="00006108">
              <w:rPr>
                <w:rFonts w:ascii="Arial" w:hAnsi="Arial" w:cs="Arial"/>
                <w:color w:val="000000"/>
                <w:sz w:val="18"/>
                <w:szCs w:val="18"/>
                <w:lang w:eastAsia="es-CO"/>
              </w:rPr>
              <w:t>s</w:t>
            </w:r>
            <w:r w:rsidRPr="005A7D57">
              <w:rPr>
                <w:rFonts w:ascii="Arial" w:hAnsi="Arial" w:cs="Arial"/>
                <w:color w:val="000000"/>
                <w:sz w:val="18"/>
                <w:szCs w:val="18"/>
                <w:lang w:eastAsia="es-CO"/>
              </w:rPr>
              <w:t xml:space="preserve"> Control Interno</w:t>
            </w:r>
          </w:p>
        </w:tc>
        <w:tc>
          <w:tcPr>
            <w:tcW w:w="1910" w:type="dxa"/>
            <w:tcBorders>
              <w:top w:val="single" w:sz="4" w:space="0" w:color="auto"/>
              <w:left w:val="single" w:sz="4" w:space="0" w:color="auto"/>
              <w:bottom w:val="single" w:sz="4" w:space="0" w:color="auto"/>
              <w:right w:val="single" w:sz="4" w:space="0" w:color="auto"/>
            </w:tcBorders>
            <w:noWrap/>
            <w:vAlign w:val="bottom"/>
            <w:hideMark/>
          </w:tcPr>
          <w:p w14:paraId="4455C9FE" w14:textId="7687BDE5" w:rsidR="00F710AF" w:rsidRPr="005A7D57" w:rsidRDefault="00F710AF" w:rsidP="00AE5152">
            <w:pPr>
              <w:rPr>
                <w:rFonts w:ascii="Arial" w:hAnsi="Arial" w:cs="Arial"/>
                <w:color w:val="000000"/>
                <w:sz w:val="18"/>
                <w:szCs w:val="18"/>
                <w:lang w:eastAsia="es-CO"/>
              </w:rPr>
            </w:pPr>
            <w:r w:rsidRPr="005A7D57">
              <w:rPr>
                <w:rFonts w:ascii="Arial" w:hAnsi="Arial" w:cs="Arial"/>
                <w:noProof/>
                <w:color w:val="000000"/>
                <w:sz w:val="18"/>
                <w:szCs w:val="18"/>
                <w:lang w:eastAsia="es-CO"/>
              </w:rPr>
              <w:drawing>
                <wp:inline distT="0" distB="0" distL="0" distR="0" wp14:anchorId="2A91E2F5" wp14:editId="508CFDFE">
                  <wp:extent cx="811033" cy="221190"/>
                  <wp:effectExtent l="0" t="0" r="8255"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RM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0877" cy="242966"/>
                          </a:xfrm>
                          <a:prstGeom prst="rect">
                            <a:avLst/>
                          </a:prstGeom>
                        </pic:spPr>
                      </pic:pic>
                    </a:graphicData>
                  </a:graphic>
                </wp:inline>
              </w:drawing>
            </w:r>
          </w:p>
        </w:tc>
        <w:tc>
          <w:tcPr>
            <w:tcW w:w="1328" w:type="dxa"/>
            <w:tcBorders>
              <w:top w:val="single" w:sz="4" w:space="0" w:color="auto"/>
              <w:left w:val="nil"/>
              <w:bottom w:val="single" w:sz="4" w:space="0" w:color="auto"/>
              <w:right w:val="single" w:sz="4" w:space="0" w:color="auto"/>
            </w:tcBorders>
            <w:noWrap/>
            <w:vAlign w:val="bottom"/>
            <w:hideMark/>
          </w:tcPr>
          <w:p w14:paraId="2A32F1E3" w14:textId="1BDDF92D" w:rsidR="00F710AF" w:rsidRPr="005A7D57" w:rsidRDefault="00F710AF" w:rsidP="00AE5152">
            <w:pPr>
              <w:jc w:val="center"/>
              <w:rPr>
                <w:rFonts w:ascii="Arial" w:hAnsi="Arial" w:cs="Arial"/>
                <w:color w:val="000000"/>
                <w:sz w:val="18"/>
                <w:szCs w:val="18"/>
                <w:lang w:eastAsia="es-CO"/>
              </w:rPr>
            </w:pPr>
            <w:r>
              <w:rPr>
                <w:rFonts w:ascii="Arial" w:hAnsi="Arial" w:cs="Arial"/>
                <w:color w:val="000000"/>
                <w:sz w:val="18"/>
                <w:szCs w:val="18"/>
                <w:lang w:eastAsia="es-CO"/>
              </w:rPr>
              <w:t>20</w:t>
            </w:r>
            <w:r w:rsidRPr="005A7D57">
              <w:rPr>
                <w:rFonts w:ascii="Arial" w:hAnsi="Arial" w:cs="Arial"/>
                <w:color w:val="000000"/>
                <w:sz w:val="18"/>
                <w:szCs w:val="18"/>
                <w:lang w:eastAsia="es-CO"/>
              </w:rPr>
              <w:t>/</w:t>
            </w:r>
            <w:r>
              <w:rPr>
                <w:rFonts w:ascii="Arial" w:hAnsi="Arial" w:cs="Arial"/>
                <w:color w:val="000000"/>
                <w:sz w:val="18"/>
                <w:szCs w:val="18"/>
                <w:lang w:eastAsia="es-CO"/>
              </w:rPr>
              <w:t>12</w:t>
            </w:r>
            <w:r w:rsidRPr="005A7D57">
              <w:rPr>
                <w:rFonts w:ascii="Arial" w:hAnsi="Arial" w:cs="Arial"/>
                <w:color w:val="000000"/>
                <w:sz w:val="18"/>
                <w:szCs w:val="18"/>
                <w:lang w:eastAsia="es-CO"/>
              </w:rPr>
              <w:t>/2024</w:t>
            </w:r>
          </w:p>
        </w:tc>
      </w:tr>
      <w:tr w:rsidR="00F710AF" w:rsidRPr="005A7D57" w14:paraId="32C3315E" w14:textId="77777777" w:rsidTr="00AE5152">
        <w:trPr>
          <w:trHeight w:val="409"/>
          <w:jc w:val="center"/>
        </w:trPr>
        <w:tc>
          <w:tcPr>
            <w:tcW w:w="1600" w:type="dxa"/>
            <w:tcBorders>
              <w:top w:val="single" w:sz="4" w:space="0" w:color="auto"/>
              <w:left w:val="single" w:sz="4" w:space="0" w:color="auto"/>
              <w:bottom w:val="single" w:sz="4" w:space="0" w:color="auto"/>
              <w:right w:val="single" w:sz="4" w:space="0" w:color="auto"/>
            </w:tcBorders>
            <w:noWrap/>
            <w:vAlign w:val="bottom"/>
          </w:tcPr>
          <w:p w14:paraId="7A2B0198" w14:textId="77777777" w:rsidR="00F710AF" w:rsidRPr="005A7D57" w:rsidRDefault="00F710AF" w:rsidP="00AE5152">
            <w:pPr>
              <w:rPr>
                <w:rFonts w:ascii="Arial" w:hAnsi="Arial" w:cs="Arial"/>
                <w:color w:val="000000"/>
                <w:sz w:val="18"/>
                <w:szCs w:val="18"/>
                <w:lang w:eastAsia="es-CO"/>
              </w:rPr>
            </w:pPr>
            <w:r w:rsidRPr="005A7D57">
              <w:rPr>
                <w:rFonts w:ascii="Arial" w:hAnsi="Arial" w:cs="Arial"/>
                <w:color w:val="000000"/>
                <w:sz w:val="18"/>
                <w:szCs w:val="18"/>
                <w:lang w:eastAsia="es-CO"/>
              </w:rPr>
              <w:t>Revisó</w:t>
            </w:r>
          </w:p>
        </w:tc>
        <w:tc>
          <w:tcPr>
            <w:tcW w:w="2693" w:type="dxa"/>
            <w:tcBorders>
              <w:top w:val="single" w:sz="4" w:space="0" w:color="auto"/>
              <w:left w:val="nil"/>
              <w:bottom w:val="single" w:sz="4" w:space="0" w:color="auto"/>
              <w:right w:val="single" w:sz="4" w:space="0" w:color="auto"/>
            </w:tcBorders>
            <w:noWrap/>
            <w:vAlign w:val="bottom"/>
          </w:tcPr>
          <w:p w14:paraId="5EE926D1" w14:textId="77777777" w:rsidR="00F710AF" w:rsidRPr="005A7D57" w:rsidRDefault="00F710AF" w:rsidP="00AE5152">
            <w:pPr>
              <w:rPr>
                <w:rFonts w:ascii="Arial" w:hAnsi="Arial" w:cs="Arial"/>
                <w:color w:val="000000"/>
                <w:sz w:val="18"/>
                <w:szCs w:val="18"/>
                <w:lang w:eastAsia="es-CO"/>
              </w:rPr>
            </w:pPr>
            <w:r w:rsidRPr="005A7D57">
              <w:rPr>
                <w:rFonts w:ascii="Arial" w:hAnsi="Arial" w:cs="Arial"/>
                <w:color w:val="000000"/>
                <w:sz w:val="18"/>
                <w:szCs w:val="18"/>
                <w:lang w:eastAsia="es-CO"/>
              </w:rPr>
              <w:t>Carlos Mario Henao Vélez</w:t>
            </w:r>
          </w:p>
        </w:tc>
        <w:tc>
          <w:tcPr>
            <w:tcW w:w="1957" w:type="dxa"/>
            <w:tcBorders>
              <w:top w:val="single" w:sz="4" w:space="0" w:color="auto"/>
              <w:left w:val="nil"/>
              <w:bottom w:val="single" w:sz="4" w:space="0" w:color="auto"/>
              <w:right w:val="single" w:sz="4" w:space="0" w:color="auto"/>
            </w:tcBorders>
          </w:tcPr>
          <w:p w14:paraId="318310D8" w14:textId="77777777" w:rsidR="00F710AF" w:rsidRPr="005A7D57" w:rsidRDefault="00F710AF" w:rsidP="00AE5152">
            <w:pPr>
              <w:rPr>
                <w:rFonts w:ascii="Arial" w:hAnsi="Arial" w:cs="Arial"/>
                <w:color w:val="000000"/>
                <w:sz w:val="18"/>
                <w:szCs w:val="18"/>
                <w:lang w:eastAsia="es-CO"/>
              </w:rPr>
            </w:pPr>
            <w:r w:rsidRPr="005A7D57">
              <w:rPr>
                <w:rFonts w:ascii="Arial" w:hAnsi="Arial" w:cs="Arial"/>
                <w:color w:val="000000"/>
                <w:sz w:val="18"/>
                <w:szCs w:val="18"/>
                <w:lang w:eastAsia="es-CO"/>
              </w:rPr>
              <w:t>Jefe Oficina de Control Interno</w:t>
            </w:r>
          </w:p>
        </w:tc>
        <w:tc>
          <w:tcPr>
            <w:tcW w:w="1910" w:type="dxa"/>
            <w:tcBorders>
              <w:top w:val="single" w:sz="4" w:space="0" w:color="auto"/>
              <w:left w:val="single" w:sz="4" w:space="0" w:color="auto"/>
              <w:bottom w:val="single" w:sz="4" w:space="0" w:color="auto"/>
              <w:right w:val="single" w:sz="4" w:space="0" w:color="auto"/>
            </w:tcBorders>
            <w:noWrap/>
            <w:vAlign w:val="bottom"/>
          </w:tcPr>
          <w:p w14:paraId="0C29FE0C" w14:textId="4AB29A93" w:rsidR="00F710AF" w:rsidRPr="005A7D57" w:rsidRDefault="00F710AF" w:rsidP="00AE5152">
            <w:pPr>
              <w:rPr>
                <w:rFonts w:ascii="Arial" w:hAnsi="Arial" w:cs="Arial"/>
                <w:noProof/>
                <w:color w:val="000000"/>
                <w:sz w:val="18"/>
                <w:szCs w:val="18"/>
                <w:lang w:eastAsia="es-CO"/>
              </w:rPr>
            </w:pPr>
          </w:p>
        </w:tc>
        <w:tc>
          <w:tcPr>
            <w:tcW w:w="1328" w:type="dxa"/>
            <w:tcBorders>
              <w:top w:val="single" w:sz="4" w:space="0" w:color="auto"/>
              <w:left w:val="nil"/>
              <w:bottom w:val="single" w:sz="4" w:space="0" w:color="auto"/>
              <w:right w:val="single" w:sz="4" w:space="0" w:color="auto"/>
            </w:tcBorders>
            <w:noWrap/>
          </w:tcPr>
          <w:p w14:paraId="2539BAE2" w14:textId="1F9F7B8A" w:rsidR="00F710AF" w:rsidRPr="005A7D57" w:rsidRDefault="00F710AF" w:rsidP="00F710AF">
            <w:pPr>
              <w:jc w:val="center"/>
              <w:rPr>
                <w:rFonts w:ascii="Arial" w:hAnsi="Arial" w:cs="Arial"/>
                <w:color w:val="000000"/>
                <w:sz w:val="18"/>
                <w:szCs w:val="18"/>
                <w:lang w:eastAsia="es-CO"/>
              </w:rPr>
            </w:pPr>
            <w:r>
              <w:rPr>
                <w:rFonts w:ascii="Arial" w:hAnsi="Arial" w:cs="Arial"/>
                <w:color w:val="000000"/>
                <w:sz w:val="18"/>
                <w:szCs w:val="18"/>
                <w:lang w:eastAsia="es-CO"/>
              </w:rPr>
              <w:t>23</w:t>
            </w:r>
            <w:r w:rsidRPr="005A7D57">
              <w:rPr>
                <w:rFonts w:ascii="Arial" w:hAnsi="Arial" w:cs="Arial"/>
                <w:color w:val="000000"/>
                <w:sz w:val="18"/>
                <w:szCs w:val="18"/>
                <w:lang w:eastAsia="es-CO"/>
              </w:rPr>
              <w:t>/</w:t>
            </w:r>
            <w:r>
              <w:rPr>
                <w:rFonts w:ascii="Arial" w:hAnsi="Arial" w:cs="Arial"/>
                <w:color w:val="000000"/>
                <w:sz w:val="18"/>
                <w:szCs w:val="18"/>
                <w:lang w:eastAsia="es-CO"/>
              </w:rPr>
              <w:t>12</w:t>
            </w:r>
            <w:r w:rsidRPr="005A7D57">
              <w:rPr>
                <w:rFonts w:ascii="Arial" w:hAnsi="Arial" w:cs="Arial"/>
                <w:color w:val="000000"/>
                <w:sz w:val="18"/>
                <w:szCs w:val="18"/>
                <w:lang w:eastAsia="es-CO"/>
              </w:rPr>
              <w:t>/2024</w:t>
            </w:r>
          </w:p>
        </w:tc>
      </w:tr>
      <w:tr w:rsidR="00F710AF" w:rsidRPr="005A7D57" w14:paraId="2D36CE37" w14:textId="77777777" w:rsidTr="00AE5152">
        <w:trPr>
          <w:trHeight w:val="292"/>
          <w:jc w:val="center"/>
        </w:trPr>
        <w:tc>
          <w:tcPr>
            <w:tcW w:w="1600" w:type="dxa"/>
            <w:tcBorders>
              <w:top w:val="single" w:sz="4" w:space="0" w:color="auto"/>
              <w:left w:val="single" w:sz="4" w:space="0" w:color="auto"/>
              <w:bottom w:val="single" w:sz="4" w:space="0" w:color="auto"/>
              <w:right w:val="single" w:sz="4" w:space="0" w:color="auto"/>
            </w:tcBorders>
            <w:noWrap/>
            <w:vAlign w:val="bottom"/>
            <w:hideMark/>
          </w:tcPr>
          <w:p w14:paraId="05499EA5" w14:textId="77777777" w:rsidR="00F710AF" w:rsidRPr="005A7D57" w:rsidRDefault="00F710AF" w:rsidP="00AE5152">
            <w:pPr>
              <w:rPr>
                <w:rFonts w:ascii="Arial" w:hAnsi="Arial" w:cs="Arial"/>
                <w:color w:val="000000"/>
                <w:sz w:val="18"/>
                <w:szCs w:val="18"/>
                <w:lang w:eastAsia="es-CO"/>
              </w:rPr>
            </w:pPr>
            <w:r w:rsidRPr="005A7D57">
              <w:rPr>
                <w:rFonts w:ascii="Arial" w:hAnsi="Arial" w:cs="Arial"/>
                <w:color w:val="000000"/>
                <w:sz w:val="18"/>
                <w:szCs w:val="18"/>
                <w:lang w:eastAsia="es-CO"/>
              </w:rPr>
              <w:t>Aprobó:</w:t>
            </w:r>
          </w:p>
        </w:tc>
        <w:tc>
          <w:tcPr>
            <w:tcW w:w="2693" w:type="dxa"/>
            <w:tcBorders>
              <w:top w:val="single" w:sz="4" w:space="0" w:color="auto"/>
              <w:left w:val="nil"/>
              <w:bottom w:val="single" w:sz="4" w:space="0" w:color="auto"/>
              <w:right w:val="single" w:sz="4" w:space="0" w:color="auto"/>
            </w:tcBorders>
            <w:noWrap/>
            <w:vAlign w:val="bottom"/>
            <w:hideMark/>
          </w:tcPr>
          <w:p w14:paraId="7457DBF5" w14:textId="77777777" w:rsidR="00F710AF" w:rsidRPr="005A7D57" w:rsidRDefault="00F710AF" w:rsidP="00AE5152">
            <w:pPr>
              <w:rPr>
                <w:rFonts w:ascii="Arial" w:hAnsi="Arial" w:cs="Arial"/>
                <w:color w:val="000000"/>
                <w:sz w:val="18"/>
                <w:szCs w:val="18"/>
                <w:lang w:eastAsia="es-CO"/>
              </w:rPr>
            </w:pPr>
            <w:r w:rsidRPr="005A7D57">
              <w:rPr>
                <w:rFonts w:ascii="Arial" w:hAnsi="Arial" w:cs="Arial"/>
                <w:color w:val="000000"/>
                <w:sz w:val="18"/>
                <w:szCs w:val="18"/>
                <w:lang w:eastAsia="es-CO"/>
              </w:rPr>
              <w:t>Carlos Mario Henao Vélez</w:t>
            </w:r>
          </w:p>
        </w:tc>
        <w:tc>
          <w:tcPr>
            <w:tcW w:w="1957" w:type="dxa"/>
            <w:tcBorders>
              <w:top w:val="single" w:sz="4" w:space="0" w:color="auto"/>
              <w:left w:val="nil"/>
              <w:bottom w:val="single" w:sz="4" w:space="0" w:color="auto"/>
              <w:right w:val="single" w:sz="4" w:space="0" w:color="auto"/>
            </w:tcBorders>
            <w:hideMark/>
          </w:tcPr>
          <w:p w14:paraId="699E32CC" w14:textId="77777777" w:rsidR="00F710AF" w:rsidRPr="005A7D57" w:rsidRDefault="00F710AF" w:rsidP="00AE5152">
            <w:pPr>
              <w:rPr>
                <w:rFonts w:ascii="Arial" w:hAnsi="Arial" w:cs="Arial"/>
                <w:color w:val="000000"/>
                <w:sz w:val="18"/>
                <w:szCs w:val="18"/>
                <w:lang w:eastAsia="es-CO"/>
              </w:rPr>
            </w:pPr>
            <w:r w:rsidRPr="005A7D57">
              <w:rPr>
                <w:rFonts w:ascii="Arial" w:hAnsi="Arial" w:cs="Arial"/>
                <w:color w:val="000000"/>
                <w:sz w:val="18"/>
                <w:szCs w:val="18"/>
                <w:lang w:eastAsia="es-CO"/>
              </w:rPr>
              <w:t>Jefe Oficina de Control Interno</w:t>
            </w:r>
          </w:p>
        </w:tc>
        <w:tc>
          <w:tcPr>
            <w:tcW w:w="1910" w:type="dxa"/>
            <w:tcBorders>
              <w:top w:val="single" w:sz="4" w:space="0" w:color="auto"/>
              <w:left w:val="single" w:sz="4" w:space="0" w:color="auto"/>
              <w:bottom w:val="single" w:sz="4" w:space="0" w:color="auto"/>
              <w:right w:val="single" w:sz="4" w:space="0" w:color="auto"/>
            </w:tcBorders>
            <w:noWrap/>
            <w:vAlign w:val="bottom"/>
          </w:tcPr>
          <w:p w14:paraId="750FB26B" w14:textId="2CC5AE1D" w:rsidR="00F710AF" w:rsidRPr="005A7D57" w:rsidRDefault="00F710AF" w:rsidP="00AE5152">
            <w:pPr>
              <w:rPr>
                <w:rFonts w:ascii="Arial" w:hAnsi="Arial" w:cs="Arial"/>
                <w:color w:val="000000"/>
                <w:sz w:val="18"/>
                <w:szCs w:val="18"/>
                <w:lang w:eastAsia="es-CO"/>
              </w:rPr>
            </w:pPr>
          </w:p>
        </w:tc>
        <w:tc>
          <w:tcPr>
            <w:tcW w:w="1328" w:type="dxa"/>
            <w:tcBorders>
              <w:top w:val="single" w:sz="4" w:space="0" w:color="auto"/>
              <w:left w:val="nil"/>
              <w:bottom w:val="single" w:sz="4" w:space="0" w:color="auto"/>
              <w:right w:val="single" w:sz="4" w:space="0" w:color="auto"/>
            </w:tcBorders>
            <w:noWrap/>
          </w:tcPr>
          <w:p w14:paraId="1097DE46" w14:textId="33A9883A" w:rsidR="00F710AF" w:rsidRPr="005A7D57" w:rsidRDefault="00F710AF" w:rsidP="00F710AF">
            <w:pPr>
              <w:jc w:val="center"/>
              <w:rPr>
                <w:rFonts w:ascii="Arial" w:hAnsi="Arial" w:cs="Arial"/>
                <w:color w:val="000000"/>
                <w:sz w:val="18"/>
                <w:szCs w:val="18"/>
                <w:lang w:eastAsia="es-CO"/>
              </w:rPr>
            </w:pPr>
            <w:r>
              <w:rPr>
                <w:rFonts w:ascii="Arial" w:hAnsi="Arial" w:cs="Arial"/>
                <w:color w:val="000000"/>
                <w:sz w:val="18"/>
                <w:szCs w:val="18"/>
                <w:lang w:eastAsia="es-CO"/>
              </w:rPr>
              <w:t>23</w:t>
            </w:r>
            <w:r w:rsidRPr="005A7D57">
              <w:rPr>
                <w:rFonts w:ascii="Arial" w:hAnsi="Arial" w:cs="Arial"/>
                <w:color w:val="000000"/>
                <w:sz w:val="18"/>
                <w:szCs w:val="18"/>
                <w:lang w:eastAsia="es-CO"/>
              </w:rPr>
              <w:t>/</w:t>
            </w:r>
            <w:r>
              <w:rPr>
                <w:rFonts w:ascii="Arial" w:hAnsi="Arial" w:cs="Arial"/>
                <w:color w:val="000000"/>
                <w:sz w:val="18"/>
                <w:szCs w:val="18"/>
                <w:lang w:eastAsia="es-CO"/>
              </w:rPr>
              <w:t>12</w:t>
            </w:r>
            <w:r w:rsidRPr="005A7D57">
              <w:rPr>
                <w:rFonts w:ascii="Arial" w:hAnsi="Arial" w:cs="Arial"/>
                <w:color w:val="000000"/>
                <w:sz w:val="18"/>
                <w:szCs w:val="18"/>
                <w:lang w:eastAsia="es-CO"/>
              </w:rPr>
              <w:t>/2024</w:t>
            </w:r>
          </w:p>
        </w:tc>
      </w:tr>
    </w:tbl>
    <w:p w14:paraId="02AE581B" w14:textId="77777777" w:rsidR="00F710AF" w:rsidRDefault="00F710AF" w:rsidP="00F752A3">
      <w:pPr>
        <w:spacing w:before="120" w:after="120"/>
        <w:jc w:val="center"/>
        <w:rPr>
          <w:rFonts w:ascii="Arial" w:eastAsia="Calibri" w:hAnsi="Arial" w:cs="Arial"/>
          <w:b/>
          <w:sz w:val="22"/>
          <w:szCs w:val="22"/>
        </w:rPr>
      </w:pPr>
    </w:p>
    <w:p w14:paraId="6573A7ED" w14:textId="77777777" w:rsidR="00F710AF" w:rsidRDefault="00F710AF" w:rsidP="00F752A3">
      <w:pPr>
        <w:spacing w:before="120" w:after="120"/>
        <w:jc w:val="center"/>
        <w:rPr>
          <w:rFonts w:ascii="Arial" w:eastAsia="Calibri" w:hAnsi="Arial" w:cs="Arial"/>
          <w:b/>
          <w:sz w:val="22"/>
          <w:szCs w:val="22"/>
        </w:rPr>
      </w:pPr>
    </w:p>
    <w:p w14:paraId="1F103DBA" w14:textId="096B37D7" w:rsidR="00F752A3" w:rsidRDefault="00F752A3" w:rsidP="00F752A3">
      <w:pPr>
        <w:spacing w:before="120" w:after="120"/>
        <w:jc w:val="center"/>
        <w:rPr>
          <w:rFonts w:ascii="Arial" w:eastAsia="Calibri" w:hAnsi="Arial" w:cs="Arial"/>
          <w:b/>
          <w:sz w:val="22"/>
          <w:szCs w:val="22"/>
        </w:rPr>
      </w:pPr>
      <w:r w:rsidRPr="00D447A9">
        <w:rPr>
          <w:rFonts w:ascii="Arial" w:eastAsia="Calibri" w:hAnsi="Arial" w:cs="Arial"/>
          <w:b/>
          <w:sz w:val="22"/>
          <w:szCs w:val="22"/>
        </w:rPr>
        <w:t>COMPROMISO DE CUMPLIMIENTO DEL ESTATUTO DE AUDITORIA Y CÓDIGO</w:t>
      </w:r>
    </w:p>
    <w:p w14:paraId="4D1CBC32" w14:textId="77777777" w:rsidR="00F752A3" w:rsidRDefault="00F752A3" w:rsidP="00F752A3">
      <w:pPr>
        <w:spacing w:before="120" w:after="120"/>
        <w:jc w:val="center"/>
        <w:rPr>
          <w:rFonts w:ascii="Arial" w:eastAsia="Calibri" w:hAnsi="Arial" w:cs="Arial"/>
          <w:b/>
          <w:sz w:val="22"/>
          <w:szCs w:val="22"/>
        </w:rPr>
      </w:pPr>
      <w:r w:rsidRPr="00D447A9">
        <w:rPr>
          <w:rFonts w:ascii="Arial" w:eastAsia="Calibri" w:hAnsi="Arial" w:cs="Arial"/>
          <w:b/>
          <w:sz w:val="22"/>
          <w:szCs w:val="22"/>
        </w:rPr>
        <w:t>DE ÉTICA DE LOS AUDITORES INTERNOS</w:t>
      </w:r>
    </w:p>
    <w:p w14:paraId="626CA9C5" w14:textId="7B554B04" w:rsidR="00F752A3" w:rsidRDefault="00F752A3" w:rsidP="00F752A3">
      <w:pPr>
        <w:spacing w:before="120" w:after="120"/>
        <w:jc w:val="center"/>
        <w:rPr>
          <w:rFonts w:ascii="Arial" w:eastAsia="Calibri" w:hAnsi="Arial" w:cs="Arial"/>
          <w:b/>
          <w:sz w:val="22"/>
          <w:szCs w:val="22"/>
        </w:rPr>
      </w:pPr>
    </w:p>
    <w:p w14:paraId="122BE3E6" w14:textId="77777777" w:rsidR="00F710AF" w:rsidRDefault="00F710AF" w:rsidP="00F752A3">
      <w:pPr>
        <w:spacing w:before="120" w:after="120"/>
        <w:jc w:val="center"/>
        <w:rPr>
          <w:rFonts w:ascii="Arial" w:eastAsia="Calibri" w:hAnsi="Arial" w:cs="Arial"/>
          <w:b/>
          <w:sz w:val="22"/>
          <w:szCs w:val="22"/>
        </w:rPr>
      </w:pPr>
    </w:p>
    <w:p w14:paraId="25E5C8CE" w14:textId="77777777" w:rsidR="00F710AF" w:rsidRDefault="00F710AF" w:rsidP="00F752A3">
      <w:pPr>
        <w:spacing w:before="120" w:after="120"/>
        <w:jc w:val="center"/>
        <w:rPr>
          <w:rFonts w:ascii="Arial" w:eastAsia="Calibri" w:hAnsi="Arial" w:cs="Arial"/>
          <w:b/>
          <w:sz w:val="22"/>
          <w:szCs w:val="22"/>
        </w:rPr>
      </w:pPr>
    </w:p>
    <w:p w14:paraId="7DB9E213" w14:textId="482BAC29" w:rsidR="00F752A3" w:rsidRPr="00700264" w:rsidRDefault="00F752A3" w:rsidP="00F752A3">
      <w:pPr>
        <w:spacing w:before="120" w:after="120" w:line="360" w:lineRule="auto"/>
        <w:rPr>
          <w:rFonts w:ascii="Arial" w:eastAsia="Calibri" w:hAnsi="Arial" w:cs="Arial"/>
          <w:sz w:val="22"/>
          <w:szCs w:val="22"/>
        </w:rPr>
      </w:pPr>
      <w:r>
        <w:rPr>
          <w:rFonts w:ascii="Arial" w:eastAsia="Calibri" w:hAnsi="Arial" w:cs="Arial"/>
          <w:b/>
          <w:sz w:val="22"/>
          <w:szCs w:val="22"/>
        </w:rPr>
        <w:t>Municipio de Caldas, Antioquia</w:t>
      </w:r>
      <w:r w:rsidR="00700264">
        <w:rPr>
          <w:rFonts w:ascii="Arial" w:eastAsia="Calibri" w:hAnsi="Arial" w:cs="Arial"/>
          <w:b/>
          <w:sz w:val="22"/>
          <w:szCs w:val="22"/>
        </w:rPr>
        <w:t xml:space="preserve">, </w:t>
      </w:r>
    </w:p>
    <w:p w14:paraId="5F22E83D" w14:textId="77777777" w:rsidR="00F752A3" w:rsidRDefault="00F752A3" w:rsidP="00F752A3">
      <w:pPr>
        <w:spacing w:before="120" w:after="120" w:line="360" w:lineRule="auto"/>
        <w:rPr>
          <w:rFonts w:ascii="Arial" w:eastAsia="Calibri" w:hAnsi="Arial" w:cs="Arial"/>
          <w:b/>
          <w:sz w:val="22"/>
          <w:szCs w:val="22"/>
        </w:rPr>
      </w:pPr>
    </w:p>
    <w:p w14:paraId="59345762" w14:textId="2423C1D2" w:rsidR="00F752A3" w:rsidRPr="008F38B6" w:rsidRDefault="00F752A3" w:rsidP="00006108">
      <w:pPr>
        <w:jc w:val="both"/>
        <w:rPr>
          <w:rFonts w:ascii="Arial" w:eastAsia="Calibri" w:hAnsi="Arial" w:cs="Arial"/>
          <w:sz w:val="22"/>
          <w:szCs w:val="22"/>
        </w:rPr>
      </w:pPr>
      <w:r w:rsidRPr="008F38B6">
        <w:rPr>
          <w:rFonts w:ascii="Arial" w:eastAsia="Calibri" w:hAnsi="Arial" w:cs="Arial"/>
          <w:sz w:val="22"/>
          <w:szCs w:val="22"/>
        </w:rPr>
        <w:t xml:space="preserve">Yo, </w:t>
      </w:r>
      <w:r w:rsidR="00623A9C">
        <w:rPr>
          <w:rFonts w:ascii="Arial" w:hAnsi="Arial" w:cs="Arial"/>
          <w:b/>
          <w:u w:val="single"/>
          <w:lang w:val="es-MX"/>
        </w:rPr>
        <w:t>_________________________________</w:t>
      </w:r>
      <w:r w:rsidR="00006108">
        <w:rPr>
          <w:rFonts w:ascii="Arial" w:hAnsi="Arial" w:cs="Arial"/>
          <w:b/>
          <w:lang w:val="es-MX"/>
        </w:rPr>
        <w:t xml:space="preserve"> </w:t>
      </w:r>
      <w:r w:rsidRPr="008F38B6">
        <w:rPr>
          <w:rFonts w:ascii="Arial" w:eastAsia="Calibri" w:hAnsi="Arial" w:cs="Arial"/>
          <w:sz w:val="22"/>
          <w:szCs w:val="22"/>
        </w:rPr>
        <w:t xml:space="preserve"> en calidad de Auditor Interno (a) de la Oficina de Control Interno de la alcaldía municipal de Caldas Antioquia, manifiesto libremente que conozco y entiendo en su totalidad todas las partes contenidas en el Estatuto de Auditor</w:t>
      </w:r>
      <w:r w:rsidR="00700264">
        <w:rPr>
          <w:rFonts w:ascii="Arial" w:eastAsia="Calibri" w:hAnsi="Arial" w:cs="Arial"/>
          <w:sz w:val="22"/>
          <w:szCs w:val="22"/>
        </w:rPr>
        <w:t>í</w:t>
      </w:r>
      <w:r w:rsidRPr="008F38B6">
        <w:rPr>
          <w:rFonts w:ascii="Arial" w:eastAsia="Calibri" w:hAnsi="Arial" w:cs="Arial"/>
          <w:sz w:val="22"/>
          <w:szCs w:val="22"/>
        </w:rPr>
        <w:t>a y el Código de Ética del Auditor Interno de la entidad y me comprometo a cumplirlo, respetarlo y aplicarlo, además de velar porque las reglas de conducta establecidas guíen mi actuación, de manera que se fortalezca la transparencia, buen nombre y credibilidad de la Entidad y de mi labor como auditor interno.</w:t>
      </w:r>
    </w:p>
    <w:p w14:paraId="480921AB" w14:textId="77777777" w:rsidR="00F752A3" w:rsidRDefault="00F752A3" w:rsidP="00F752A3">
      <w:pPr>
        <w:spacing w:before="120" w:after="120" w:line="360" w:lineRule="auto"/>
        <w:rPr>
          <w:rFonts w:ascii="Arial" w:eastAsia="Calibri" w:hAnsi="Arial" w:cs="Arial"/>
          <w:b/>
          <w:sz w:val="22"/>
          <w:szCs w:val="22"/>
        </w:rPr>
      </w:pPr>
    </w:p>
    <w:p w14:paraId="215D7983" w14:textId="77777777" w:rsidR="00F752A3" w:rsidRDefault="00F752A3" w:rsidP="00F752A3">
      <w:pPr>
        <w:spacing w:before="120" w:after="120" w:line="360" w:lineRule="auto"/>
        <w:rPr>
          <w:rFonts w:ascii="Arial" w:eastAsia="Calibri" w:hAnsi="Arial" w:cs="Arial"/>
          <w:b/>
          <w:sz w:val="22"/>
          <w:szCs w:val="22"/>
        </w:rPr>
      </w:pPr>
    </w:p>
    <w:p w14:paraId="1A0B48A5" w14:textId="26B1BCE1" w:rsidR="00F752A3" w:rsidRDefault="00F752A3" w:rsidP="00F752A3">
      <w:pPr>
        <w:spacing w:before="120" w:after="120" w:line="360" w:lineRule="auto"/>
        <w:rPr>
          <w:rFonts w:ascii="Arial" w:eastAsia="Calibri" w:hAnsi="Arial" w:cs="Arial"/>
          <w:b/>
          <w:sz w:val="22"/>
          <w:szCs w:val="22"/>
        </w:rPr>
      </w:pPr>
    </w:p>
    <w:p w14:paraId="3DEEA24E" w14:textId="0ACF5A3A" w:rsidR="00F752A3" w:rsidRDefault="00F752A3" w:rsidP="00F752A3">
      <w:pPr>
        <w:spacing w:before="120" w:after="120" w:line="360" w:lineRule="auto"/>
        <w:rPr>
          <w:rFonts w:ascii="Arial" w:eastAsia="Calibri" w:hAnsi="Arial" w:cs="Arial"/>
          <w:b/>
          <w:sz w:val="22"/>
          <w:szCs w:val="22"/>
        </w:rPr>
      </w:pPr>
    </w:p>
    <w:p w14:paraId="439C0214" w14:textId="2E1E8178" w:rsidR="00F752A3" w:rsidRDefault="00F752A3" w:rsidP="00F752A3">
      <w:pPr>
        <w:spacing w:before="120" w:after="120" w:line="360" w:lineRule="auto"/>
        <w:rPr>
          <w:rFonts w:ascii="Arial" w:eastAsia="Calibri" w:hAnsi="Arial" w:cs="Arial"/>
          <w:b/>
          <w:sz w:val="22"/>
          <w:szCs w:val="22"/>
        </w:rPr>
      </w:pPr>
      <w:r>
        <w:rPr>
          <w:rFonts w:ascii="Arial" w:eastAsia="Calibri" w:hAnsi="Arial" w:cs="Arial"/>
          <w:b/>
          <w:sz w:val="22"/>
          <w:szCs w:val="22"/>
        </w:rPr>
        <w:softHyphen/>
      </w:r>
      <w:r>
        <w:rPr>
          <w:rFonts w:ascii="Arial" w:eastAsia="Calibri" w:hAnsi="Arial" w:cs="Arial"/>
          <w:b/>
          <w:sz w:val="22"/>
          <w:szCs w:val="22"/>
        </w:rPr>
        <w:softHyphen/>
      </w:r>
      <w:r>
        <w:rPr>
          <w:rFonts w:ascii="Arial" w:eastAsia="Calibri" w:hAnsi="Arial" w:cs="Arial"/>
          <w:b/>
          <w:sz w:val="22"/>
          <w:szCs w:val="22"/>
        </w:rPr>
        <w:softHyphen/>
      </w:r>
      <w:r w:rsidR="00006108">
        <w:rPr>
          <w:rFonts w:ascii="Arial" w:eastAsia="Calibri" w:hAnsi="Arial" w:cs="Arial"/>
          <w:b/>
          <w:sz w:val="22"/>
          <w:szCs w:val="22"/>
        </w:rPr>
        <w:t>_____</w:t>
      </w:r>
      <w:r>
        <w:rPr>
          <w:rFonts w:ascii="Arial" w:eastAsia="Calibri" w:hAnsi="Arial" w:cs="Arial"/>
          <w:b/>
          <w:sz w:val="22"/>
          <w:szCs w:val="22"/>
        </w:rPr>
        <w:t>____________________</w:t>
      </w:r>
    </w:p>
    <w:p w14:paraId="33677CF7" w14:textId="7BEB0190" w:rsidR="00006108" w:rsidRPr="00DF5406" w:rsidRDefault="00623A9C" w:rsidP="00006108">
      <w:pPr>
        <w:jc w:val="both"/>
        <w:rPr>
          <w:rFonts w:ascii="Arial" w:hAnsi="Arial" w:cs="Arial"/>
          <w:b/>
          <w:lang w:val="es-MX"/>
        </w:rPr>
      </w:pPr>
      <w:r>
        <w:rPr>
          <w:rFonts w:ascii="Arial" w:hAnsi="Arial" w:cs="Arial"/>
          <w:b/>
          <w:lang w:val="es-MX"/>
        </w:rPr>
        <w:t>Nombre Auditor Interno</w:t>
      </w:r>
    </w:p>
    <w:p w14:paraId="24969783" w14:textId="554C4A94" w:rsidR="00006108" w:rsidRDefault="00006108" w:rsidP="00623A9C">
      <w:pPr>
        <w:jc w:val="both"/>
      </w:pPr>
      <w:r w:rsidRPr="00DF5406">
        <w:rPr>
          <w:rFonts w:ascii="Arial" w:hAnsi="Arial" w:cs="Arial"/>
          <w:lang w:val="es-MX"/>
        </w:rPr>
        <w:t xml:space="preserve">C.C. </w:t>
      </w:r>
      <w:bookmarkStart w:id="0" w:name="_GoBack"/>
      <w:bookmarkEnd w:id="0"/>
    </w:p>
    <w:sectPr w:rsidR="00006108" w:rsidSect="00174893">
      <w:headerReference w:type="default" r:id="rId9"/>
      <w:footerReference w:type="default" r:id="rId10"/>
      <w:pgSz w:w="12240" w:h="15840"/>
      <w:pgMar w:top="2268" w:right="1467" w:bottom="1701" w:left="1701"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D7E6B5" w14:textId="77777777" w:rsidR="0066729B" w:rsidRDefault="0066729B" w:rsidP="00BA16C9">
      <w:r>
        <w:separator/>
      </w:r>
    </w:p>
  </w:endnote>
  <w:endnote w:type="continuationSeparator" w:id="0">
    <w:p w14:paraId="1C6CEC5F" w14:textId="77777777" w:rsidR="0066729B" w:rsidRDefault="0066729B" w:rsidP="00BA1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IN Pro Regular">
    <w:altName w:val="Arial"/>
    <w:panose1 w:val="00000000000000000000"/>
    <w:charset w:val="00"/>
    <w:family w:val="swiss"/>
    <w:notTrueType/>
    <w:pitch w:val="variable"/>
    <w:sig w:usb0="A00002BF" w:usb1="4000207B" w:usb2="00000008"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B8029" w14:textId="1080E481" w:rsidR="00BB3BE5" w:rsidRPr="00B2330E" w:rsidRDefault="00823C36" w:rsidP="00BB3BE5">
    <w:pPr>
      <w:pStyle w:val="Piedepgina"/>
      <w:jc w:val="right"/>
      <w:rPr>
        <w:rFonts w:ascii="DIN Pro Regular" w:hAnsi="DIN Pro Regular" w:cs="DIN Pro Regular"/>
        <w:sz w:val="18"/>
        <w:szCs w:val="18"/>
      </w:rPr>
    </w:pPr>
    <w:r w:rsidRPr="009F7CE9">
      <w:rPr>
        <w:noProof/>
        <w:sz w:val="20"/>
        <w:lang w:eastAsia="es-CO"/>
      </w:rPr>
      <w:drawing>
        <wp:anchor distT="0" distB="0" distL="114300" distR="114300" simplePos="0" relativeHeight="251665408" behindDoc="1" locked="0" layoutInCell="1" allowOverlap="1" wp14:anchorId="6C90A05B" wp14:editId="3AEB6ADA">
          <wp:simplePos x="0" y="0"/>
          <wp:positionH relativeFrom="page">
            <wp:posOffset>1209040</wp:posOffset>
          </wp:positionH>
          <wp:positionV relativeFrom="paragraph">
            <wp:posOffset>-223520</wp:posOffset>
          </wp:positionV>
          <wp:extent cx="3933717" cy="696595"/>
          <wp:effectExtent l="0" t="0" r="0" b="825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33717" cy="696595"/>
                  </a:xfrm>
                  <a:prstGeom prst="rect">
                    <a:avLst/>
                  </a:prstGeom>
                  <a:noFill/>
                  <a:ln>
                    <a:noFill/>
                  </a:ln>
                </pic:spPr>
              </pic:pic>
            </a:graphicData>
          </a:graphic>
          <wp14:sizeRelH relativeFrom="page">
            <wp14:pctWidth>0</wp14:pctWidth>
          </wp14:sizeRelH>
          <wp14:sizeRelV relativeFrom="page">
            <wp14:pctHeight>0</wp14:pctHeight>
          </wp14:sizeRelV>
        </wp:anchor>
      </w:drawing>
    </w:r>
    <w:r w:rsidR="00BB3BE5" w:rsidRPr="00B2330E">
      <w:rPr>
        <w:rFonts w:ascii="DIN Pro Regular" w:hAnsi="DIN Pro Regular" w:cs="DIN Pro Regular"/>
        <w:sz w:val="18"/>
        <w:szCs w:val="18"/>
      </w:rPr>
      <w:t xml:space="preserve">Página </w:t>
    </w:r>
    <w:r w:rsidR="00BB3BE5" w:rsidRPr="00B2330E">
      <w:rPr>
        <w:rFonts w:ascii="DIN Pro Regular" w:hAnsi="DIN Pro Regular" w:cs="DIN Pro Regular"/>
        <w:sz w:val="18"/>
        <w:szCs w:val="18"/>
      </w:rPr>
      <w:fldChar w:fldCharType="begin"/>
    </w:r>
    <w:r w:rsidR="00BB3BE5" w:rsidRPr="00B2330E">
      <w:rPr>
        <w:rFonts w:ascii="DIN Pro Regular" w:hAnsi="DIN Pro Regular" w:cs="DIN Pro Regular"/>
        <w:sz w:val="18"/>
        <w:szCs w:val="18"/>
      </w:rPr>
      <w:instrText>PAGE  \* Arabic  \* MERGEFORMAT</w:instrText>
    </w:r>
    <w:r w:rsidR="00BB3BE5" w:rsidRPr="00B2330E">
      <w:rPr>
        <w:rFonts w:ascii="DIN Pro Regular" w:hAnsi="DIN Pro Regular" w:cs="DIN Pro Regular"/>
        <w:sz w:val="18"/>
        <w:szCs w:val="18"/>
      </w:rPr>
      <w:fldChar w:fldCharType="separate"/>
    </w:r>
    <w:r>
      <w:rPr>
        <w:rFonts w:ascii="DIN Pro Regular" w:hAnsi="DIN Pro Regular" w:cs="DIN Pro Regular"/>
        <w:noProof/>
        <w:sz w:val="18"/>
        <w:szCs w:val="18"/>
      </w:rPr>
      <w:t>2</w:t>
    </w:r>
    <w:r w:rsidR="00BB3BE5" w:rsidRPr="00B2330E">
      <w:rPr>
        <w:rFonts w:ascii="DIN Pro Regular" w:hAnsi="DIN Pro Regular" w:cs="DIN Pro Regular"/>
        <w:sz w:val="18"/>
        <w:szCs w:val="18"/>
      </w:rPr>
      <w:fldChar w:fldCharType="end"/>
    </w:r>
    <w:r w:rsidR="00BB3BE5" w:rsidRPr="00B2330E">
      <w:rPr>
        <w:rFonts w:ascii="DIN Pro Regular" w:hAnsi="DIN Pro Regular" w:cs="DIN Pro Regular"/>
        <w:sz w:val="18"/>
        <w:szCs w:val="18"/>
      </w:rPr>
      <w:t xml:space="preserve"> de </w:t>
    </w:r>
    <w:r w:rsidR="00BB3BE5" w:rsidRPr="00B2330E">
      <w:rPr>
        <w:rFonts w:ascii="DIN Pro Regular" w:hAnsi="DIN Pro Regular" w:cs="DIN Pro Regular"/>
        <w:sz w:val="18"/>
        <w:szCs w:val="18"/>
      </w:rPr>
      <w:fldChar w:fldCharType="begin"/>
    </w:r>
    <w:r w:rsidR="00BB3BE5" w:rsidRPr="00B2330E">
      <w:rPr>
        <w:rFonts w:ascii="DIN Pro Regular" w:hAnsi="DIN Pro Regular" w:cs="DIN Pro Regular"/>
        <w:sz w:val="18"/>
        <w:szCs w:val="18"/>
      </w:rPr>
      <w:instrText>NUMPAGES  \* Arabic  \* MERGEFORMAT</w:instrText>
    </w:r>
    <w:r w:rsidR="00BB3BE5" w:rsidRPr="00B2330E">
      <w:rPr>
        <w:rFonts w:ascii="DIN Pro Regular" w:hAnsi="DIN Pro Regular" w:cs="DIN Pro Regular"/>
        <w:sz w:val="18"/>
        <w:szCs w:val="18"/>
      </w:rPr>
      <w:fldChar w:fldCharType="separate"/>
    </w:r>
    <w:r>
      <w:rPr>
        <w:rFonts w:ascii="DIN Pro Regular" w:hAnsi="DIN Pro Regular" w:cs="DIN Pro Regular"/>
        <w:noProof/>
        <w:sz w:val="18"/>
        <w:szCs w:val="18"/>
      </w:rPr>
      <w:t>2</w:t>
    </w:r>
    <w:r w:rsidR="00BB3BE5" w:rsidRPr="00B2330E">
      <w:rPr>
        <w:rFonts w:ascii="DIN Pro Regular" w:hAnsi="DIN Pro Regular" w:cs="DIN Pro Regular"/>
        <w:sz w:val="18"/>
        <w:szCs w:val="18"/>
      </w:rPr>
      <w:fldChar w:fldCharType="end"/>
    </w:r>
  </w:p>
  <w:p w14:paraId="63211981" w14:textId="17CAC9C7" w:rsidR="00400B08" w:rsidRDefault="00400B08" w:rsidP="007E518B">
    <w:pPr>
      <w:pStyle w:val="Piedepgina"/>
      <w:jc w:val="center"/>
    </w:pPr>
  </w:p>
  <w:p w14:paraId="05CA9B5F" w14:textId="77777777" w:rsidR="002A0366" w:rsidRDefault="002A03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58AA48" w14:textId="77777777" w:rsidR="0066729B" w:rsidRDefault="0066729B" w:rsidP="00BA16C9">
      <w:r>
        <w:separator/>
      </w:r>
    </w:p>
  </w:footnote>
  <w:footnote w:type="continuationSeparator" w:id="0">
    <w:p w14:paraId="7D6C91C4" w14:textId="77777777" w:rsidR="0066729B" w:rsidRDefault="0066729B" w:rsidP="00BA16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71AB" w14:textId="271C102D" w:rsidR="00BA16C9" w:rsidRDefault="00823C36">
    <w:pPr>
      <w:pStyle w:val="Encabezado"/>
    </w:pPr>
    <w:r>
      <w:rPr>
        <w:noProof/>
        <w:lang w:eastAsia="es-CO"/>
      </w:rPr>
      <w:drawing>
        <wp:anchor distT="0" distB="0" distL="114300" distR="114300" simplePos="0" relativeHeight="251663360" behindDoc="1" locked="0" layoutInCell="1" allowOverlap="1" wp14:anchorId="7AA55694" wp14:editId="4FD38D74">
          <wp:simplePos x="0" y="0"/>
          <wp:positionH relativeFrom="page">
            <wp:posOffset>1381125</wp:posOffset>
          </wp:positionH>
          <wp:positionV relativeFrom="paragraph">
            <wp:posOffset>-207645</wp:posOffset>
          </wp:positionV>
          <wp:extent cx="5245098" cy="1066800"/>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51890" cy="106818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17583"/>
    <w:multiLevelType w:val="hybridMultilevel"/>
    <w:tmpl w:val="F1D29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C8F7099"/>
    <w:multiLevelType w:val="hybridMultilevel"/>
    <w:tmpl w:val="630AEE5C"/>
    <w:lvl w:ilvl="0" w:tplc="C2C22004">
      <w:start w:val="8"/>
      <w:numFmt w:val="bullet"/>
      <w:lvlText w:val="-"/>
      <w:lvlJc w:val="left"/>
      <w:pPr>
        <w:ind w:left="915" w:hanging="360"/>
      </w:pPr>
      <w:rPr>
        <w:rFonts w:ascii="Arial" w:eastAsia="Calibri" w:hAnsi="Arial" w:cs="Arial" w:hint="default"/>
      </w:rPr>
    </w:lvl>
    <w:lvl w:ilvl="1" w:tplc="240A0003" w:tentative="1">
      <w:start w:val="1"/>
      <w:numFmt w:val="bullet"/>
      <w:lvlText w:val="o"/>
      <w:lvlJc w:val="left"/>
      <w:pPr>
        <w:ind w:left="1635" w:hanging="360"/>
      </w:pPr>
      <w:rPr>
        <w:rFonts w:ascii="Courier New" w:hAnsi="Courier New" w:cs="Courier New" w:hint="default"/>
      </w:rPr>
    </w:lvl>
    <w:lvl w:ilvl="2" w:tplc="240A0005" w:tentative="1">
      <w:start w:val="1"/>
      <w:numFmt w:val="bullet"/>
      <w:lvlText w:val=""/>
      <w:lvlJc w:val="left"/>
      <w:pPr>
        <w:ind w:left="2355" w:hanging="360"/>
      </w:pPr>
      <w:rPr>
        <w:rFonts w:ascii="Wingdings" w:hAnsi="Wingdings" w:hint="default"/>
      </w:rPr>
    </w:lvl>
    <w:lvl w:ilvl="3" w:tplc="240A0001" w:tentative="1">
      <w:start w:val="1"/>
      <w:numFmt w:val="bullet"/>
      <w:lvlText w:val=""/>
      <w:lvlJc w:val="left"/>
      <w:pPr>
        <w:ind w:left="3075" w:hanging="360"/>
      </w:pPr>
      <w:rPr>
        <w:rFonts w:ascii="Symbol" w:hAnsi="Symbol" w:hint="default"/>
      </w:rPr>
    </w:lvl>
    <w:lvl w:ilvl="4" w:tplc="240A0003" w:tentative="1">
      <w:start w:val="1"/>
      <w:numFmt w:val="bullet"/>
      <w:lvlText w:val="o"/>
      <w:lvlJc w:val="left"/>
      <w:pPr>
        <w:ind w:left="3795" w:hanging="360"/>
      </w:pPr>
      <w:rPr>
        <w:rFonts w:ascii="Courier New" w:hAnsi="Courier New" w:cs="Courier New" w:hint="default"/>
      </w:rPr>
    </w:lvl>
    <w:lvl w:ilvl="5" w:tplc="240A0005" w:tentative="1">
      <w:start w:val="1"/>
      <w:numFmt w:val="bullet"/>
      <w:lvlText w:val=""/>
      <w:lvlJc w:val="left"/>
      <w:pPr>
        <w:ind w:left="4515" w:hanging="360"/>
      </w:pPr>
      <w:rPr>
        <w:rFonts w:ascii="Wingdings" w:hAnsi="Wingdings" w:hint="default"/>
      </w:rPr>
    </w:lvl>
    <w:lvl w:ilvl="6" w:tplc="240A0001" w:tentative="1">
      <w:start w:val="1"/>
      <w:numFmt w:val="bullet"/>
      <w:lvlText w:val=""/>
      <w:lvlJc w:val="left"/>
      <w:pPr>
        <w:ind w:left="5235" w:hanging="360"/>
      </w:pPr>
      <w:rPr>
        <w:rFonts w:ascii="Symbol" w:hAnsi="Symbol" w:hint="default"/>
      </w:rPr>
    </w:lvl>
    <w:lvl w:ilvl="7" w:tplc="240A0003" w:tentative="1">
      <w:start w:val="1"/>
      <w:numFmt w:val="bullet"/>
      <w:lvlText w:val="o"/>
      <w:lvlJc w:val="left"/>
      <w:pPr>
        <w:ind w:left="5955" w:hanging="360"/>
      </w:pPr>
      <w:rPr>
        <w:rFonts w:ascii="Courier New" w:hAnsi="Courier New" w:cs="Courier New" w:hint="default"/>
      </w:rPr>
    </w:lvl>
    <w:lvl w:ilvl="8" w:tplc="240A0005" w:tentative="1">
      <w:start w:val="1"/>
      <w:numFmt w:val="bullet"/>
      <w:lvlText w:val=""/>
      <w:lvlJc w:val="left"/>
      <w:pPr>
        <w:ind w:left="6675" w:hanging="360"/>
      </w:pPr>
      <w:rPr>
        <w:rFonts w:ascii="Wingdings" w:hAnsi="Wingdings" w:hint="default"/>
      </w:rPr>
    </w:lvl>
  </w:abstractNum>
  <w:abstractNum w:abstractNumId="2" w15:restartNumberingAfterBreak="0">
    <w:nsid w:val="14BD54C9"/>
    <w:multiLevelType w:val="hybridMultilevel"/>
    <w:tmpl w:val="F886C0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2FB3BD6"/>
    <w:multiLevelType w:val="hybridMultilevel"/>
    <w:tmpl w:val="6F00E0A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AD27AB1"/>
    <w:multiLevelType w:val="hybridMultilevel"/>
    <w:tmpl w:val="946C6694"/>
    <w:lvl w:ilvl="0" w:tplc="C6BCB06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D0D2FC8"/>
    <w:multiLevelType w:val="hybridMultilevel"/>
    <w:tmpl w:val="689CA8E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4EE711C"/>
    <w:multiLevelType w:val="hybridMultilevel"/>
    <w:tmpl w:val="8CFE8E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A61569F"/>
    <w:multiLevelType w:val="hybridMultilevel"/>
    <w:tmpl w:val="CC8A6C9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96972FF"/>
    <w:multiLevelType w:val="hybridMultilevel"/>
    <w:tmpl w:val="53B84C24"/>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98D771B"/>
    <w:multiLevelType w:val="hybridMultilevel"/>
    <w:tmpl w:val="9BE8A60E"/>
    <w:lvl w:ilvl="0" w:tplc="240A0001">
      <w:start w:val="1"/>
      <w:numFmt w:val="bullet"/>
      <w:lvlText w:val=""/>
      <w:lvlJc w:val="left"/>
      <w:pPr>
        <w:ind w:left="1098" w:hanging="360"/>
      </w:pPr>
      <w:rPr>
        <w:rFonts w:ascii="Symbol" w:hAnsi="Symbol" w:hint="default"/>
      </w:rPr>
    </w:lvl>
    <w:lvl w:ilvl="1" w:tplc="240A0003" w:tentative="1">
      <w:start w:val="1"/>
      <w:numFmt w:val="bullet"/>
      <w:lvlText w:val="o"/>
      <w:lvlJc w:val="left"/>
      <w:pPr>
        <w:ind w:left="1623" w:hanging="360"/>
      </w:pPr>
      <w:rPr>
        <w:rFonts w:ascii="Courier New" w:hAnsi="Courier New" w:cs="Courier New" w:hint="default"/>
      </w:rPr>
    </w:lvl>
    <w:lvl w:ilvl="2" w:tplc="240A0005" w:tentative="1">
      <w:start w:val="1"/>
      <w:numFmt w:val="bullet"/>
      <w:lvlText w:val=""/>
      <w:lvlJc w:val="left"/>
      <w:pPr>
        <w:ind w:left="2343" w:hanging="360"/>
      </w:pPr>
      <w:rPr>
        <w:rFonts w:ascii="Wingdings" w:hAnsi="Wingdings" w:hint="default"/>
      </w:rPr>
    </w:lvl>
    <w:lvl w:ilvl="3" w:tplc="240A0001" w:tentative="1">
      <w:start w:val="1"/>
      <w:numFmt w:val="bullet"/>
      <w:lvlText w:val=""/>
      <w:lvlJc w:val="left"/>
      <w:pPr>
        <w:ind w:left="3063" w:hanging="360"/>
      </w:pPr>
      <w:rPr>
        <w:rFonts w:ascii="Symbol" w:hAnsi="Symbol" w:hint="default"/>
      </w:rPr>
    </w:lvl>
    <w:lvl w:ilvl="4" w:tplc="240A0003" w:tentative="1">
      <w:start w:val="1"/>
      <w:numFmt w:val="bullet"/>
      <w:lvlText w:val="o"/>
      <w:lvlJc w:val="left"/>
      <w:pPr>
        <w:ind w:left="3783" w:hanging="360"/>
      </w:pPr>
      <w:rPr>
        <w:rFonts w:ascii="Courier New" w:hAnsi="Courier New" w:cs="Courier New" w:hint="default"/>
      </w:rPr>
    </w:lvl>
    <w:lvl w:ilvl="5" w:tplc="240A0005" w:tentative="1">
      <w:start w:val="1"/>
      <w:numFmt w:val="bullet"/>
      <w:lvlText w:val=""/>
      <w:lvlJc w:val="left"/>
      <w:pPr>
        <w:ind w:left="4503" w:hanging="360"/>
      </w:pPr>
      <w:rPr>
        <w:rFonts w:ascii="Wingdings" w:hAnsi="Wingdings" w:hint="default"/>
      </w:rPr>
    </w:lvl>
    <w:lvl w:ilvl="6" w:tplc="240A0001" w:tentative="1">
      <w:start w:val="1"/>
      <w:numFmt w:val="bullet"/>
      <w:lvlText w:val=""/>
      <w:lvlJc w:val="left"/>
      <w:pPr>
        <w:ind w:left="5223" w:hanging="360"/>
      </w:pPr>
      <w:rPr>
        <w:rFonts w:ascii="Symbol" w:hAnsi="Symbol" w:hint="default"/>
      </w:rPr>
    </w:lvl>
    <w:lvl w:ilvl="7" w:tplc="240A0003" w:tentative="1">
      <w:start w:val="1"/>
      <w:numFmt w:val="bullet"/>
      <w:lvlText w:val="o"/>
      <w:lvlJc w:val="left"/>
      <w:pPr>
        <w:ind w:left="5943" w:hanging="360"/>
      </w:pPr>
      <w:rPr>
        <w:rFonts w:ascii="Courier New" w:hAnsi="Courier New" w:cs="Courier New" w:hint="default"/>
      </w:rPr>
    </w:lvl>
    <w:lvl w:ilvl="8" w:tplc="240A0005" w:tentative="1">
      <w:start w:val="1"/>
      <w:numFmt w:val="bullet"/>
      <w:lvlText w:val=""/>
      <w:lvlJc w:val="left"/>
      <w:pPr>
        <w:ind w:left="6663" w:hanging="360"/>
      </w:pPr>
      <w:rPr>
        <w:rFonts w:ascii="Wingdings" w:hAnsi="Wingdings" w:hint="default"/>
      </w:rPr>
    </w:lvl>
  </w:abstractNum>
  <w:num w:numId="1">
    <w:abstractNumId w:val="4"/>
  </w:num>
  <w:num w:numId="2">
    <w:abstractNumId w:val="2"/>
  </w:num>
  <w:num w:numId="3">
    <w:abstractNumId w:val="6"/>
  </w:num>
  <w:num w:numId="4">
    <w:abstractNumId w:val="1"/>
  </w:num>
  <w:num w:numId="5">
    <w:abstractNumId w:val="3"/>
  </w:num>
  <w:num w:numId="6">
    <w:abstractNumId w:val="9"/>
  </w:num>
  <w:num w:numId="7">
    <w:abstractNumId w:val="5"/>
  </w:num>
  <w:num w:numId="8">
    <w:abstractNumId w:val="8"/>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6C9"/>
    <w:rsid w:val="00006108"/>
    <w:rsid w:val="00031518"/>
    <w:rsid w:val="00037F5A"/>
    <w:rsid w:val="00042A1B"/>
    <w:rsid w:val="000714E9"/>
    <w:rsid w:val="000C3999"/>
    <w:rsid w:val="00114F7D"/>
    <w:rsid w:val="001631C2"/>
    <w:rsid w:val="00174893"/>
    <w:rsid w:val="00180C37"/>
    <w:rsid w:val="001946A1"/>
    <w:rsid w:val="00245880"/>
    <w:rsid w:val="002A0366"/>
    <w:rsid w:val="002A6C3C"/>
    <w:rsid w:val="003E72C3"/>
    <w:rsid w:val="00400B08"/>
    <w:rsid w:val="004B2B7C"/>
    <w:rsid w:val="004D412C"/>
    <w:rsid w:val="0050143B"/>
    <w:rsid w:val="005A5097"/>
    <w:rsid w:val="005E4773"/>
    <w:rsid w:val="00602134"/>
    <w:rsid w:val="00623A9C"/>
    <w:rsid w:val="0066729B"/>
    <w:rsid w:val="00677477"/>
    <w:rsid w:val="0067762F"/>
    <w:rsid w:val="00700264"/>
    <w:rsid w:val="007254C5"/>
    <w:rsid w:val="007E518B"/>
    <w:rsid w:val="007F7568"/>
    <w:rsid w:val="00814093"/>
    <w:rsid w:val="00823C36"/>
    <w:rsid w:val="00826B42"/>
    <w:rsid w:val="008C2F73"/>
    <w:rsid w:val="00983A77"/>
    <w:rsid w:val="009860D4"/>
    <w:rsid w:val="009B7AC7"/>
    <w:rsid w:val="009E4DC7"/>
    <w:rsid w:val="00A40EBA"/>
    <w:rsid w:val="00A907C3"/>
    <w:rsid w:val="00AE18B8"/>
    <w:rsid w:val="00B2330E"/>
    <w:rsid w:val="00B5703E"/>
    <w:rsid w:val="00B766FD"/>
    <w:rsid w:val="00BA16C9"/>
    <w:rsid w:val="00BB3BE5"/>
    <w:rsid w:val="00BF2EDA"/>
    <w:rsid w:val="00C40ADB"/>
    <w:rsid w:val="00C45D13"/>
    <w:rsid w:val="00C57F69"/>
    <w:rsid w:val="00CB12E2"/>
    <w:rsid w:val="00D165EB"/>
    <w:rsid w:val="00E410E3"/>
    <w:rsid w:val="00E72BD0"/>
    <w:rsid w:val="00EA1469"/>
    <w:rsid w:val="00EB7C99"/>
    <w:rsid w:val="00ED1EC8"/>
    <w:rsid w:val="00EE7E27"/>
    <w:rsid w:val="00F710AF"/>
    <w:rsid w:val="00F752A3"/>
    <w:rsid w:val="00FC470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951893"/>
  <w15:chartTrackingRefBased/>
  <w15:docId w15:val="{9384BCE0-98FA-5743-92F7-5238B4EA6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16C9"/>
    <w:pPr>
      <w:tabs>
        <w:tab w:val="center" w:pos="4419"/>
        <w:tab w:val="right" w:pos="8838"/>
      </w:tabs>
    </w:pPr>
  </w:style>
  <w:style w:type="character" w:customStyle="1" w:styleId="EncabezadoCar">
    <w:name w:val="Encabezado Car"/>
    <w:basedOn w:val="Fuentedeprrafopredeter"/>
    <w:link w:val="Encabezado"/>
    <w:uiPriority w:val="99"/>
    <w:rsid w:val="00BA16C9"/>
  </w:style>
  <w:style w:type="paragraph" w:styleId="Piedepgina">
    <w:name w:val="footer"/>
    <w:basedOn w:val="Normal"/>
    <w:link w:val="PiedepginaCar"/>
    <w:uiPriority w:val="99"/>
    <w:unhideWhenUsed/>
    <w:rsid w:val="00BA16C9"/>
    <w:pPr>
      <w:tabs>
        <w:tab w:val="center" w:pos="4419"/>
        <w:tab w:val="right" w:pos="8838"/>
      </w:tabs>
    </w:pPr>
  </w:style>
  <w:style w:type="character" w:customStyle="1" w:styleId="PiedepginaCar">
    <w:name w:val="Pie de página Car"/>
    <w:basedOn w:val="Fuentedeprrafopredeter"/>
    <w:link w:val="Piedepgina"/>
    <w:uiPriority w:val="99"/>
    <w:rsid w:val="00BA16C9"/>
  </w:style>
  <w:style w:type="character" w:styleId="Refdecomentario">
    <w:name w:val="annotation reference"/>
    <w:basedOn w:val="Fuentedeprrafopredeter"/>
    <w:uiPriority w:val="99"/>
    <w:semiHidden/>
    <w:unhideWhenUsed/>
    <w:rsid w:val="00B2330E"/>
    <w:rPr>
      <w:sz w:val="16"/>
      <w:szCs w:val="16"/>
    </w:rPr>
  </w:style>
  <w:style w:type="paragraph" w:styleId="Textocomentario">
    <w:name w:val="annotation text"/>
    <w:basedOn w:val="Normal"/>
    <w:link w:val="TextocomentarioCar"/>
    <w:uiPriority w:val="99"/>
    <w:semiHidden/>
    <w:unhideWhenUsed/>
    <w:rsid w:val="00B2330E"/>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B2330E"/>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B2330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330E"/>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E72BD0"/>
    <w:rPr>
      <w:rFonts w:asciiTheme="minorHAnsi" w:eastAsiaTheme="minorHAnsi" w:hAnsiTheme="minorHAnsi" w:cstheme="minorBidi"/>
      <w:b/>
      <w:bCs/>
      <w:lang w:val="es-CO" w:eastAsia="en-US"/>
    </w:rPr>
  </w:style>
  <w:style w:type="character" w:customStyle="1" w:styleId="AsuntodelcomentarioCar">
    <w:name w:val="Asunto del comentario Car"/>
    <w:basedOn w:val="TextocomentarioCar"/>
    <w:link w:val="Asuntodelcomentario"/>
    <w:uiPriority w:val="99"/>
    <w:semiHidden/>
    <w:rsid w:val="00E72BD0"/>
    <w:rPr>
      <w:rFonts w:ascii="Times New Roman" w:eastAsia="Times New Roman" w:hAnsi="Times New Roman" w:cs="Times New Roman"/>
      <w:b/>
      <w:bCs/>
      <w:sz w:val="20"/>
      <w:szCs w:val="20"/>
      <w:lang w:val="es-ES" w:eastAsia="es-ES"/>
    </w:rPr>
  </w:style>
  <w:style w:type="character" w:styleId="Hipervnculo">
    <w:name w:val="Hyperlink"/>
    <w:basedOn w:val="Fuentedeprrafopredeter"/>
    <w:uiPriority w:val="99"/>
    <w:unhideWhenUsed/>
    <w:rsid w:val="00245880"/>
    <w:rPr>
      <w:color w:val="0563C1" w:themeColor="hyperlink"/>
      <w:u w:val="single"/>
    </w:rPr>
  </w:style>
  <w:style w:type="paragraph" w:styleId="Textoindependiente">
    <w:name w:val="Body Text"/>
    <w:basedOn w:val="Normal"/>
    <w:link w:val="TextoindependienteCar"/>
    <w:rsid w:val="00F752A3"/>
    <w:pPr>
      <w:jc w:val="both"/>
    </w:pPr>
    <w:rPr>
      <w:rFonts w:ascii="Arial" w:eastAsia="Times New Roman" w:hAnsi="Arial" w:cs="Arial"/>
      <w:sz w:val="22"/>
      <w:szCs w:val="20"/>
      <w:lang w:val="es-ES" w:eastAsia="es-ES"/>
    </w:rPr>
  </w:style>
  <w:style w:type="character" w:customStyle="1" w:styleId="TextoindependienteCar">
    <w:name w:val="Texto independiente Car"/>
    <w:basedOn w:val="Fuentedeprrafopredeter"/>
    <w:link w:val="Textoindependiente"/>
    <w:rsid w:val="00F752A3"/>
    <w:rPr>
      <w:rFonts w:ascii="Arial" w:eastAsia="Times New Roman" w:hAnsi="Arial" w:cs="Arial"/>
      <w:sz w:val="22"/>
      <w:szCs w:val="20"/>
      <w:lang w:val="es-ES" w:eastAsia="es-ES"/>
    </w:rPr>
  </w:style>
  <w:style w:type="paragraph" w:styleId="Prrafodelista">
    <w:name w:val="List Paragraph"/>
    <w:basedOn w:val="Normal"/>
    <w:uiPriority w:val="34"/>
    <w:qFormat/>
    <w:rsid w:val="00F752A3"/>
    <w:pPr>
      <w:ind w:left="708"/>
    </w:pPr>
    <w:rPr>
      <w:rFonts w:ascii="Times New Roman" w:eastAsia="Times New Roman" w:hAnsi="Times New Roman" w:cs="Times New Roman"/>
      <w:lang w:val="es-ES" w:eastAsia="es-ES"/>
    </w:rPr>
  </w:style>
  <w:style w:type="paragraph" w:styleId="Ttulo">
    <w:name w:val="Title"/>
    <w:basedOn w:val="Normal"/>
    <w:link w:val="TtuloCar"/>
    <w:uiPriority w:val="10"/>
    <w:qFormat/>
    <w:rsid w:val="00006108"/>
    <w:pPr>
      <w:widowControl w:val="0"/>
      <w:autoSpaceDE w:val="0"/>
      <w:autoSpaceDN w:val="0"/>
      <w:spacing w:before="90"/>
      <w:ind w:left="102" w:right="5734"/>
    </w:pPr>
    <w:rPr>
      <w:rFonts w:ascii="Arial" w:eastAsia="Arial" w:hAnsi="Arial" w:cs="Arial"/>
      <w:b/>
      <w:bCs/>
      <w:sz w:val="22"/>
      <w:szCs w:val="22"/>
      <w:lang w:val="es-ES"/>
    </w:rPr>
  </w:style>
  <w:style w:type="character" w:customStyle="1" w:styleId="TtuloCar">
    <w:name w:val="Título Car"/>
    <w:basedOn w:val="Fuentedeprrafopredeter"/>
    <w:link w:val="Ttulo"/>
    <w:uiPriority w:val="10"/>
    <w:rsid w:val="00006108"/>
    <w:rPr>
      <w:rFonts w:ascii="Arial" w:eastAsia="Arial" w:hAnsi="Arial" w:cs="Arial"/>
      <w:b/>
      <w:bCs/>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93C482-4D39-491E-B51D-880825192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2727</Words>
  <Characters>14999</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Beatriz Elena Correa Henao</cp:lastModifiedBy>
  <cp:revision>15</cp:revision>
  <cp:lastPrinted>2024-12-23T14:31:00Z</cp:lastPrinted>
  <dcterms:created xsi:type="dcterms:W3CDTF">2024-12-23T14:17:00Z</dcterms:created>
  <dcterms:modified xsi:type="dcterms:W3CDTF">2025-02-05T15:04:00Z</dcterms:modified>
</cp:coreProperties>
</file>